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461F" w14:textId="7A90C281" w:rsidR="009F593E" w:rsidRPr="00B81745" w:rsidRDefault="000D55E3" w:rsidP="006E0483">
      <w:pPr>
        <w:jc w:val="center"/>
        <w:rPr>
          <w:b/>
          <w:bCs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B81745">
        <w:rPr>
          <w:b/>
          <w:bCs/>
        </w:rPr>
        <w:tab/>
      </w:r>
      <w:r w:rsidR="00B81745" w:rsidRPr="00B81745">
        <w:rPr>
          <w:b/>
          <w:bCs/>
        </w:rPr>
        <w:tab/>
      </w:r>
      <w:r w:rsidR="00B81745" w:rsidRPr="00B81745">
        <w:rPr>
          <w:b/>
          <w:bCs/>
        </w:rPr>
        <w:tab/>
      </w:r>
      <w:r w:rsidR="00B81745" w:rsidRPr="00B81745">
        <w:rPr>
          <w:b/>
          <w:bCs/>
        </w:rPr>
        <w:tab/>
      </w:r>
      <w:r w:rsidR="00B81745" w:rsidRPr="00B81745">
        <w:rPr>
          <w:b/>
          <w:bCs/>
        </w:rPr>
        <w:tab/>
      </w:r>
      <w:r w:rsidR="00B81745" w:rsidRPr="00B81745">
        <w:rPr>
          <w:b/>
          <w:bCs/>
        </w:rPr>
        <w:tab/>
      </w:r>
      <w:r w:rsidR="00B81745" w:rsidRPr="00B81745">
        <w:rPr>
          <w:b/>
          <w:bCs/>
        </w:rPr>
        <w:tab/>
      </w:r>
      <w:r w:rsidR="00B81745" w:rsidRPr="00B81745">
        <w:rPr>
          <w:b/>
          <w:bCs/>
        </w:rPr>
        <w:tab/>
        <w:t>Projekt</w:t>
      </w:r>
      <w:r w:rsidRPr="00B81745">
        <w:rPr>
          <w:b/>
          <w:bCs/>
        </w:rPr>
        <w:tab/>
      </w:r>
      <w:r w:rsidRPr="00B81745">
        <w:rPr>
          <w:b/>
          <w:bCs/>
        </w:rPr>
        <w:tab/>
      </w:r>
      <w:r w:rsidRPr="00B81745">
        <w:rPr>
          <w:b/>
          <w:bCs/>
        </w:rPr>
        <w:tab/>
      </w:r>
      <w:r w:rsidRPr="00B81745">
        <w:rPr>
          <w:b/>
          <w:bCs/>
        </w:rPr>
        <w:tab/>
      </w:r>
      <w:r w:rsidRPr="00B81745">
        <w:rPr>
          <w:b/>
          <w:bCs/>
        </w:rPr>
        <w:tab/>
      </w:r>
      <w:r w:rsidRPr="00B81745">
        <w:rPr>
          <w:b/>
          <w:bCs/>
        </w:rPr>
        <w:tab/>
      </w:r>
      <w:r w:rsidRPr="00B81745">
        <w:rPr>
          <w:b/>
          <w:bCs/>
        </w:rPr>
        <w:tab/>
      </w:r>
    </w:p>
    <w:p w14:paraId="77B7DABC" w14:textId="1725B7C8" w:rsidR="006E0483" w:rsidRPr="00B81745" w:rsidRDefault="006E233D" w:rsidP="006E0483">
      <w:pPr>
        <w:jc w:val="center"/>
        <w:rPr>
          <w:b/>
          <w:bCs/>
        </w:rPr>
      </w:pPr>
      <w:r w:rsidRPr="00B81745">
        <w:rPr>
          <w:b/>
          <w:bCs/>
        </w:rPr>
        <w:t xml:space="preserve">UCHWAŁA NR </w:t>
      </w:r>
      <w:r w:rsidR="007529DB">
        <w:rPr>
          <w:b/>
          <w:bCs/>
        </w:rPr>
        <w:t>……</w:t>
      </w:r>
      <w:r w:rsidRPr="00B81745">
        <w:rPr>
          <w:b/>
          <w:bCs/>
        </w:rPr>
        <w:t>/</w:t>
      </w:r>
      <w:r w:rsidR="009F593E" w:rsidRPr="00B81745">
        <w:rPr>
          <w:b/>
          <w:bCs/>
        </w:rPr>
        <w:t>……</w:t>
      </w:r>
      <w:r w:rsidRPr="00B81745">
        <w:rPr>
          <w:b/>
          <w:bCs/>
        </w:rPr>
        <w:t>/</w:t>
      </w:r>
      <w:r w:rsidR="009F593E" w:rsidRPr="00B81745">
        <w:rPr>
          <w:b/>
          <w:bCs/>
        </w:rPr>
        <w:t>2024</w:t>
      </w:r>
      <w:r w:rsidRPr="00B81745">
        <w:rPr>
          <w:b/>
          <w:bCs/>
        </w:rPr>
        <w:t xml:space="preserve"> </w:t>
      </w:r>
    </w:p>
    <w:p w14:paraId="1596B05D" w14:textId="4304E6EF" w:rsidR="006E233D" w:rsidRPr="00B81745" w:rsidRDefault="006E233D" w:rsidP="006E233D">
      <w:pPr>
        <w:jc w:val="center"/>
        <w:rPr>
          <w:b/>
          <w:bCs/>
        </w:rPr>
      </w:pPr>
      <w:r w:rsidRPr="00B81745">
        <w:rPr>
          <w:b/>
          <w:bCs/>
        </w:rPr>
        <w:t>RADY GMINY PRZEMYŚL</w:t>
      </w:r>
    </w:p>
    <w:p w14:paraId="50F8AF5C" w14:textId="6FE35059" w:rsidR="006E233D" w:rsidRPr="00B81745" w:rsidRDefault="006E233D" w:rsidP="006E233D">
      <w:pPr>
        <w:jc w:val="center"/>
        <w:rPr>
          <w:b/>
          <w:bCs/>
        </w:rPr>
      </w:pPr>
      <w:r w:rsidRPr="00B81745">
        <w:rPr>
          <w:b/>
          <w:bCs/>
        </w:rPr>
        <w:t xml:space="preserve">z dnia </w:t>
      </w:r>
      <w:r w:rsidR="007529DB">
        <w:rPr>
          <w:b/>
          <w:bCs/>
        </w:rPr>
        <w:t xml:space="preserve">…………….. </w:t>
      </w:r>
      <w:r w:rsidR="009F593E" w:rsidRPr="00B81745">
        <w:rPr>
          <w:b/>
          <w:bCs/>
        </w:rPr>
        <w:t>2024</w:t>
      </w:r>
      <w:r w:rsidRPr="00B81745">
        <w:rPr>
          <w:b/>
          <w:bCs/>
        </w:rPr>
        <w:t xml:space="preserve"> r.</w:t>
      </w:r>
    </w:p>
    <w:p w14:paraId="6F6C3283" w14:textId="05F2CCB7" w:rsidR="006E233D" w:rsidRPr="006E0483" w:rsidRDefault="006E233D" w:rsidP="006E233D">
      <w:pPr>
        <w:rPr>
          <w:b/>
          <w:bCs/>
        </w:rPr>
      </w:pPr>
      <w:r w:rsidRPr="006E0483">
        <w:rPr>
          <w:b/>
          <w:bCs/>
        </w:rPr>
        <w:t xml:space="preserve">w sprawie "Rocznego programu współpracy Gminy Przemyśl z organizacjami pozarządowymi </w:t>
      </w:r>
      <w:bookmarkStart w:id="0" w:name="_Hlk150251246"/>
      <w:r w:rsidRPr="006E0483">
        <w:rPr>
          <w:b/>
          <w:bCs/>
        </w:rPr>
        <w:t>oraz podmiotami prowadzącymi działalność pożytku publicznego</w:t>
      </w:r>
      <w:bookmarkEnd w:id="0"/>
      <w:r w:rsidRPr="006E0483">
        <w:rPr>
          <w:b/>
          <w:bCs/>
        </w:rPr>
        <w:t xml:space="preserve"> na rok 202</w:t>
      </w:r>
      <w:r w:rsidR="00764BFC">
        <w:rPr>
          <w:b/>
          <w:bCs/>
        </w:rPr>
        <w:t>5</w:t>
      </w:r>
      <w:r w:rsidRPr="006E0483">
        <w:rPr>
          <w:b/>
          <w:bCs/>
        </w:rPr>
        <w:t>"</w:t>
      </w:r>
    </w:p>
    <w:p w14:paraId="24DAC07B" w14:textId="43A7D215" w:rsidR="006E233D" w:rsidRDefault="006E233D" w:rsidP="006E233D">
      <w:pPr>
        <w:jc w:val="both"/>
      </w:pPr>
      <w:r>
        <w:t>Na podstawie art. 7 ust.1 pkt 19 i art.18 ust. 2 pkt 15 ustawy z dnia 8 marca 1990</w:t>
      </w:r>
      <w:r w:rsidR="009F593E">
        <w:t xml:space="preserve"> </w:t>
      </w:r>
      <w:r>
        <w:t>r. o samorządzie gminnym (</w:t>
      </w:r>
      <w:proofErr w:type="spellStart"/>
      <w:r>
        <w:t>t.j</w:t>
      </w:r>
      <w:proofErr w:type="spellEnd"/>
      <w:r>
        <w:t>. Dz. U.</w:t>
      </w:r>
      <w:r w:rsidR="0094548C">
        <w:t xml:space="preserve"> </w:t>
      </w:r>
      <w:r w:rsidR="009F593E">
        <w:t>z 2024 r., poz. 1456</w:t>
      </w:r>
      <w:r>
        <w:t xml:space="preserve"> ze zm.) oraz art. 5a ust. 1 ustawy z dnia 24 kwietnia 2003r. </w:t>
      </w:r>
      <w:r w:rsidR="00716239">
        <w:br/>
      </w:r>
      <w:r>
        <w:t>o działalności pożytku publicznego i o w</w:t>
      </w:r>
      <w:r w:rsidR="009F593E">
        <w:t>olontariacie (</w:t>
      </w:r>
      <w:proofErr w:type="spellStart"/>
      <w:r w:rsidR="009F593E">
        <w:t>t.j</w:t>
      </w:r>
      <w:proofErr w:type="spellEnd"/>
      <w:r w:rsidR="009F593E">
        <w:t>. Dz. U. z 2024</w:t>
      </w:r>
      <w:r>
        <w:t xml:space="preserve"> r. poz. </w:t>
      </w:r>
      <w:r w:rsidR="009F593E">
        <w:t>1491</w:t>
      </w:r>
      <w:r>
        <w:t xml:space="preserve"> ze zm.) uchwala się, co następuje:</w:t>
      </w:r>
    </w:p>
    <w:p w14:paraId="7716EFF1" w14:textId="4C54A52C" w:rsidR="006E233D" w:rsidRDefault="006E233D" w:rsidP="006E233D">
      <w:r>
        <w:t xml:space="preserve">§ 1. Uchwala się "Roczny program współpracy Gminy </w:t>
      </w:r>
      <w:r w:rsidR="00394078">
        <w:t>Przemyśl</w:t>
      </w:r>
      <w:r>
        <w:t xml:space="preserve"> z organizacjami pozarządowymi oraz podmiotami prowadzącymi działalność pożytku publicznego na 202</w:t>
      </w:r>
      <w:r w:rsidR="006B4720">
        <w:t>5</w:t>
      </w:r>
      <w:r>
        <w:t xml:space="preserve"> rok".</w:t>
      </w:r>
    </w:p>
    <w:p w14:paraId="45FFF8C5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1. Postanowienia ogólne</w:t>
      </w:r>
    </w:p>
    <w:p w14:paraId="07F7801A" w14:textId="060222D2" w:rsidR="006E233D" w:rsidRDefault="006E233D" w:rsidP="00716239">
      <w:pPr>
        <w:jc w:val="both"/>
      </w:pPr>
      <w:r>
        <w:t xml:space="preserve">§ 2. 1. Podstawą Rocznego Programu Współpracy Gminy </w:t>
      </w:r>
      <w:r w:rsidR="00394078">
        <w:t>Przemyśl</w:t>
      </w:r>
      <w:r>
        <w:t xml:space="preserve"> z organizacjami pozarządowymi oraz innymi podmiotami prowadzącymi działalność pożytku publicznego na 202</w:t>
      </w:r>
      <w:r w:rsidR="006B4720">
        <w:t>5</w:t>
      </w:r>
      <w:r>
        <w:t xml:space="preserve"> rok, zwanego dalej ”Programem”, jest ustawa z dnia 24 kwietnia 2003 r. o działalności pożytku publicznego </w:t>
      </w:r>
      <w:r w:rsidR="00716239">
        <w:br/>
      </w:r>
      <w:r>
        <w:t>i o wolontariacie (</w:t>
      </w:r>
      <w:proofErr w:type="spellStart"/>
      <w:r>
        <w:t>t.j</w:t>
      </w:r>
      <w:proofErr w:type="spellEnd"/>
      <w:r>
        <w:t>. Dz. U. z 202</w:t>
      </w:r>
      <w:r w:rsidR="009F593E">
        <w:t>4</w:t>
      </w:r>
      <w:r>
        <w:t xml:space="preserve"> r. poz. </w:t>
      </w:r>
      <w:r w:rsidR="009F593E">
        <w:t>1491</w:t>
      </w:r>
      <w:r>
        <w:t xml:space="preserve"> ze zm.)</w:t>
      </w:r>
    </w:p>
    <w:p w14:paraId="3CFA1374" w14:textId="77777777" w:rsidR="006E233D" w:rsidRDefault="006E233D" w:rsidP="00716239">
      <w:pPr>
        <w:jc w:val="both"/>
      </w:pPr>
      <w:r>
        <w:t>2. Ilekroć w programie jest mowa o:</w:t>
      </w:r>
    </w:p>
    <w:p w14:paraId="60C910D8" w14:textId="5F93D8B1" w:rsidR="006E233D" w:rsidRDefault="006E233D" w:rsidP="00996FF6">
      <w:pPr>
        <w:ind w:left="142"/>
        <w:jc w:val="both"/>
      </w:pPr>
      <w:r>
        <w:t xml:space="preserve">1) </w:t>
      </w:r>
      <w:r w:rsidRPr="006E0483">
        <w:rPr>
          <w:i/>
          <w:iCs/>
        </w:rPr>
        <w:t>„ustawie”</w:t>
      </w:r>
      <w:r>
        <w:t xml:space="preserve"> – rozumie się przez to ustawę z dnia 24 kwietnia 2003 r. o działalności pożytku publicznego i o wolontariacie (</w:t>
      </w:r>
      <w:proofErr w:type="spellStart"/>
      <w:r>
        <w:t>t.j</w:t>
      </w:r>
      <w:proofErr w:type="spellEnd"/>
      <w:r>
        <w:t>. Dz. U. z 202</w:t>
      </w:r>
      <w:r w:rsidR="00764BFC">
        <w:t>4</w:t>
      </w:r>
      <w:r>
        <w:t xml:space="preserve"> r. poz. </w:t>
      </w:r>
      <w:r w:rsidR="000155CB">
        <w:t>1491</w:t>
      </w:r>
      <w:r>
        <w:t xml:space="preserve"> ze zm.),</w:t>
      </w:r>
    </w:p>
    <w:p w14:paraId="1C982828" w14:textId="2036AEED" w:rsidR="006E233D" w:rsidRDefault="006E233D" w:rsidP="00996FF6">
      <w:pPr>
        <w:ind w:left="142"/>
        <w:jc w:val="both"/>
      </w:pPr>
      <w:r>
        <w:t xml:space="preserve">2) </w:t>
      </w:r>
      <w:r w:rsidRPr="006E0483">
        <w:rPr>
          <w:i/>
          <w:iCs/>
        </w:rPr>
        <w:t>„Gminie”</w:t>
      </w:r>
      <w:r>
        <w:t xml:space="preserve"> – rozumie się przez to Gminę </w:t>
      </w:r>
      <w:r w:rsidR="00394078">
        <w:t>Przemyśl</w:t>
      </w:r>
      <w:r>
        <w:t>,</w:t>
      </w:r>
    </w:p>
    <w:p w14:paraId="348086CE" w14:textId="48604BDE" w:rsidR="008B0318" w:rsidRDefault="008B0318" w:rsidP="00996FF6">
      <w:pPr>
        <w:ind w:left="142"/>
        <w:jc w:val="both"/>
      </w:pPr>
      <w:r>
        <w:t xml:space="preserve">3) </w:t>
      </w:r>
      <w:r w:rsidRPr="006E0483">
        <w:rPr>
          <w:i/>
          <w:iCs/>
        </w:rPr>
        <w:t>„Wójcie”</w:t>
      </w:r>
      <w:r>
        <w:t xml:space="preserve"> – rozumie się Wójta Gminy Przemyśl</w:t>
      </w:r>
      <w:r w:rsidR="00262DBF">
        <w:t>,</w:t>
      </w:r>
    </w:p>
    <w:p w14:paraId="14493969" w14:textId="1AFE8043" w:rsidR="006E233D" w:rsidRDefault="008B0318" w:rsidP="00996FF6">
      <w:pPr>
        <w:ind w:left="142"/>
        <w:jc w:val="both"/>
      </w:pPr>
      <w:r>
        <w:t>4</w:t>
      </w:r>
      <w:r w:rsidR="006E233D">
        <w:t xml:space="preserve">) </w:t>
      </w:r>
      <w:r w:rsidR="006E233D" w:rsidRPr="006E0483">
        <w:rPr>
          <w:i/>
          <w:iCs/>
        </w:rPr>
        <w:t>„podmiotach Programu”</w:t>
      </w:r>
      <w:r w:rsidR="006E233D">
        <w:t xml:space="preserve"> – rozumie się przez to organizacje pozarządowe oraz inne podmioty prowadzące działalność pożytku publicznego, o których mowa w art. 3 ustawy,</w:t>
      </w:r>
    </w:p>
    <w:p w14:paraId="582C316F" w14:textId="2B16F5EC" w:rsidR="006E233D" w:rsidRDefault="008B0318" w:rsidP="00996FF6">
      <w:pPr>
        <w:ind w:left="142"/>
        <w:jc w:val="both"/>
      </w:pPr>
      <w:r>
        <w:t>5</w:t>
      </w:r>
      <w:r w:rsidR="006E233D">
        <w:t>) „</w:t>
      </w:r>
      <w:r w:rsidR="006E233D" w:rsidRPr="006E0483">
        <w:rPr>
          <w:i/>
          <w:iCs/>
        </w:rPr>
        <w:t>dotacjach”</w:t>
      </w:r>
      <w:r w:rsidR="006E233D">
        <w:t xml:space="preserve"> 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</w:t>
      </w:r>
      <w:r w:rsidR="009F593E">
        <w:t xml:space="preserve"> </w:t>
      </w:r>
      <w:r w:rsidR="006E233D">
        <w:t>r. o działalności pożytku publicznego i o wolontariacie (</w:t>
      </w:r>
      <w:proofErr w:type="spellStart"/>
      <w:r w:rsidR="006E233D">
        <w:t>t.j</w:t>
      </w:r>
      <w:proofErr w:type="spellEnd"/>
      <w:r w:rsidR="006E233D">
        <w:t>. Dz. U. z 202</w:t>
      </w:r>
      <w:r w:rsidR="009F593E">
        <w:t>4</w:t>
      </w:r>
      <w:r w:rsidR="006E233D">
        <w:t xml:space="preserve"> r. poz. </w:t>
      </w:r>
      <w:r w:rsidR="009F593E">
        <w:t>1491</w:t>
      </w:r>
      <w:r w:rsidR="006E233D">
        <w:t xml:space="preserve"> ze zm.),</w:t>
      </w:r>
    </w:p>
    <w:p w14:paraId="5689588B" w14:textId="69A9549B" w:rsidR="008B0318" w:rsidRDefault="008B0318" w:rsidP="00996FF6">
      <w:pPr>
        <w:ind w:left="142"/>
        <w:jc w:val="both"/>
      </w:pPr>
      <w:r>
        <w:t>6</w:t>
      </w:r>
      <w:r w:rsidR="006E233D">
        <w:t>) „</w:t>
      </w:r>
      <w:r w:rsidR="006E233D" w:rsidRPr="006E0483">
        <w:rPr>
          <w:i/>
          <w:iCs/>
        </w:rPr>
        <w:t>konkursie”</w:t>
      </w:r>
      <w:r w:rsidR="006E233D">
        <w:t xml:space="preserve"> – rozumie się przez to otwarty konkurs ofert, o którym mowa w art. 11 ust. 2 i w art. 13 ustawy,</w:t>
      </w:r>
    </w:p>
    <w:p w14:paraId="7AFA54AB" w14:textId="3ED6A179" w:rsidR="008B0318" w:rsidRDefault="008B0318" w:rsidP="00996FF6">
      <w:pPr>
        <w:ind w:left="142"/>
        <w:jc w:val="both"/>
      </w:pPr>
      <w:r>
        <w:t>7)</w:t>
      </w:r>
      <w:r w:rsidRPr="008B0318">
        <w:t xml:space="preserve"> </w:t>
      </w:r>
      <w:r w:rsidR="006E0483">
        <w:t>„</w:t>
      </w:r>
      <w:r w:rsidRPr="006E0483">
        <w:rPr>
          <w:i/>
          <w:iCs/>
        </w:rPr>
        <w:t>trybie pozakonkursowym</w:t>
      </w:r>
      <w:r w:rsidR="006E0483" w:rsidRPr="006E0483">
        <w:rPr>
          <w:i/>
          <w:iCs/>
        </w:rPr>
        <w:t>”</w:t>
      </w:r>
      <w:r>
        <w:t xml:space="preserve"> – należy przez to rozumieć tryb zlecania realizacji </w:t>
      </w:r>
      <w:r w:rsidR="004C32F1">
        <w:t>zadań publicznych</w:t>
      </w:r>
      <w:r>
        <w:t xml:space="preserve"> organizacjom pozarządowym poza konkursem ofert, określony w art. 19 a ustawy,</w:t>
      </w:r>
    </w:p>
    <w:p w14:paraId="708F0F57" w14:textId="48004FDA" w:rsidR="008B0318" w:rsidRDefault="009F593E" w:rsidP="00996FF6">
      <w:pPr>
        <w:ind w:left="142"/>
        <w:jc w:val="both"/>
      </w:pPr>
      <w:r>
        <w:t xml:space="preserve">8) </w:t>
      </w:r>
      <w:r w:rsidR="006E0483">
        <w:t>„</w:t>
      </w:r>
      <w:r w:rsidR="008B0318" w:rsidRPr="006E0483">
        <w:rPr>
          <w:i/>
          <w:iCs/>
        </w:rPr>
        <w:t>stronie internetowej Gminy</w:t>
      </w:r>
      <w:r w:rsidR="006E0483" w:rsidRPr="006E0483">
        <w:rPr>
          <w:i/>
          <w:iCs/>
        </w:rPr>
        <w:t>”</w:t>
      </w:r>
      <w:r w:rsidR="008B0318">
        <w:t xml:space="preserve"> – należy przez to rozumieć adres internetowy </w:t>
      </w:r>
      <w:r w:rsidR="006E0483">
        <w:br/>
      </w:r>
      <w:r>
        <w:t>www.gminaprzemysl.pl</w:t>
      </w:r>
    </w:p>
    <w:p w14:paraId="1F86F984" w14:textId="18BA0326" w:rsidR="008B0318" w:rsidRDefault="008B0318" w:rsidP="00996FF6">
      <w:pPr>
        <w:ind w:left="142"/>
        <w:jc w:val="both"/>
      </w:pPr>
      <w:r>
        <w:t xml:space="preserve">9) </w:t>
      </w:r>
      <w:r w:rsidR="006E0483">
        <w:t>„</w:t>
      </w:r>
      <w:r w:rsidRPr="006E0483">
        <w:rPr>
          <w:i/>
          <w:iCs/>
        </w:rPr>
        <w:t>BIP gminy Przemyśl</w:t>
      </w:r>
      <w:r w:rsidR="006E0483">
        <w:rPr>
          <w:i/>
          <w:iCs/>
        </w:rPr>
        <w:t>”</w:t>
      </w:r>
      <w:r>
        <w:t xml:space="preserve"> - należy przez to rozumieć Biuletyn Informacyjny Urzędu Gminy Przemyśl adres internetowy https://gminaprzemysl.bip.gov.pl/</w:t>
      </w:r>
    </w:p>
    <w:p w14:paraId="62ACBD60" w14:textId="3E569A79" w:rsidR="006E233D" w:rsidRPr="00B81745" w:rsidRDefault="006E233D" w:rsidP="00B81745">
      <w:pPr>
        <w:jc w:val="center"/>
      </w:pPr>
      <w:r w:rsidRPr="006E0483">
        <w:rPr>
          <w:b/>
          <w:bCs/>
        </w:rPr>
        <w:lastRenderedPageBreak/>
        <w:t>Rozdział 2. Cele programu</w:t>
      </w:r>
    </w:p>
    <w:p w14:paraId="17EA099C" w14:textId="3561E494" w:rsidR="006E233D" w:rsidRDefault="006E233D" w:rsidP="006E233D">
      <w:r>
        <w:t xml:space="preserve">§ 3. 1. Celem głównym programu jest budowanie i umacniane partnerstwa pomiędzy samorządem </w:t>
      </w:r>
      <w:r w:rsidR="006E0483">
        <w:br/>
      </w:r>
      <w:r>
        <w:t>a organizacjami pozarządowymi.</w:t>
      </w:r>
    </w:p>
    <w:p w14:paraId="087F5135" w14:textId="77777777" w:rsidR="006E233D" w:rsidRDefault="006E233D" w:rsidP="006E233D">
      <w:r>
        <w:t>2. Celami szczegółowymi programu są:</w:t>
      </w:r>
    </w:p>
    <w:p w14:paraId="175B2630" w14:textId="58EB3302" w:rsidR="006E233D" w:rsidRDefault="006E233D" w:rsidP="00996FF6">
      <w:pPr>
        <w:spacing w:after="0"/>
        <w:ind w:left="142"/>
      </w:pPr>
      <w:r>
        <w:t xml:space="preserve">1) </w:t>
      </w:r>
      <w:r w:rsidR="00764BFC">
        <w:t>poprawa jakości</w:t>
      </w:r>
      <w:r>
        <w:t xml:space="preserve"> życia, poprzez </w:t>
      </w:r>
      <w:r w:rsidR="00262DBF">
        <w:t>efektywniejsze</w:t>
      </w:r>
      <w:r>
        <w:t xml:space="preserve"> zaspokajanie potrzeb mieszkańców Gminy </w:t>
      </w:r>
      <w:r w:rsidR="00394078">
        <w:t>Przemyśl</w:t>
      </w:r>
      <w:r>
        <w:t>,</w:t>
      </w:r>
    </w:p>
    <w:p w14:paraId="1ED4C14D" w14:textId="77777777" w:rsidR="006E233D" w:rsidRDefault="006E233D" w:rsidP="00996FF6">
      <w:pPr>
        <w:spacing w:after="0"/>
        <w:ind w:left="142"/>
      </w:pPr>
      <w:r>
        <w:t>2) integracja podmiotów realizujących zadania publiczne,</w:t>
      </w:r>
    </w:p>
    <w:p w14:paraId="630873D9" w14:textId="77777777" w:rsidR="006E233D" w:rsidRDefault="006E233D" w:rsidP="00996FF6">
      <w:pPr>
        <w:spacing w:after="0"/>
        <w:ind w:left="142"/>
      </w:pPr>
      <w:r>
        <w:t>3) prezentacja dorobku sektora i promowanie jego osiągnięć,</w:t>
      </w:r>
    </w:p>
    <w:p w14:paraId="5651339B" w14:textId="77777777" w:rsidR="006E233D" w:rsidRDefault="006E233D" w:rsidP="00996FF6">
      <w:pPr>
        <w:spacing w:after="0"/>
        <w:ind w:left="142"/>
      </w:pPr>
      <w:r>
        <w:t>4) wzmocnienie potencjału organizacji pozarządowych,</w:t>
      </w:r>
    </w:p>
    <w:p w14:paraId="0435B11B" w14:textId="77777777" w:rsidR="006E233D" w:rsidRDefault="006E233D" w:rsidP="00996FF6">
      <w:pPr>
        <w:spacing w:after="0"/>
        <w:ind w:left="142"/>
      </w:pPr>
      <w:r>
        <w:t>5) racjonalne wykorzystanie publicznych środków finansowych,</w:t>
      </w:r>
    </w:p>
    <w:p w14:paraId="6D679DAC" w14:textId="7123C880" w:rsidR="006E233D" w:rsidRDefault="006E233D" w:rsidP="00996FF6">
      <w:pPr>
        <w:spacing w:after="0" w:line="480" w:lineRule="auto"/>
        <w:ind w:left="142"/>
      </w:pPr>
      <w:r>
        <w:t xml:space="preserve">6) rozwijanie partnerstwa </w:t>
      </w:r>
      <w:proofErr w:type="spellStart"/>
      <w:r>
        <w:t>publiczno</w:t>
      </w:r>
      <w:proofErr w:type="spellEnd"/>
      <w:r>
        <w:t xml:space="preserve"> – społecznego</w:t>
      </w:r>
      <w:r w:rsidR="006E0483">
        <w:t>.</w:t>
      </w:r>
    </w:p>
    <w:p w14:paraId="3B18BEC1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3. Zasady współpracy</w:t>
      </w:r>
    </w:p>
    <w:p w14:paraId="3F5AC1EA" w14:textId="1536AAF6" w:rsidR="006E233D" w:rsidRDefault="006E233D" w:rsidP="00262DBF">
      <w:pPr>
        <w:jc w:val="both"/>
      </w:pPr>
      <w:r>
        <w:t xml:space="preserve">§ 4. 1. Współpraca Gminy </w:t>
      </w:r>
      <w:r w:rsidR="00394078">
        <w:t>Przemyśl</w:t>
      </w:r>
      <w:r>
        <w:t xml:space="preserve"> z podmiotami Programu wynika z woli partnerów i opiera się na zasadach:</w:t>
      </w:r>
    </w:p>
    <w:p w14:paraId="17CDF2A5" w14:textId="77777777" w:rsidR="006E233D" w:rsidRDefault="006E233D" w:rsidP="00262DBF">
      <w:pPr>
        <w:jc w:val="both"/>
      </w:pPr>
      <w:r>
        <w:t>1) pomocniczości, która oznacza, że Wójt Gminy zleca realizację zadań publicznych, a podmioty Programu zapewniają ich wykonanie w sposób profesjonalny, terminowy i spełniający oczekiwania odbiorców,</w:t>
      </w:r>
    </w:p>
    <w:p w14:paraId="52E2661A" w14:textId="09010903" w:rsidR="006E233D" w:rsidRDefault="006E233D" w:rsidP="00262DBF">
      <w:pPr>
        <w:jc w:val="both"/>
      </w:pPr>
      <w:r>
        <w:t>2) suwerenności stron, która oznacza, że partnerzy mają prawo, w ramach zawartych umów, do samodzielnego wyboru sposobu, metod, czasu i miejsca realizacji z</w:t>
      </w:r>
      <w:r w:rsidR="004C32F1">
        <w:t>adań oraz osób je realizujących</w:t>
      </w:r>
      <w:r w:rsidR="00716239">
        <w:br/>
      </w:r>
      <w:r>
        <w:t xml:space="preserve"> a także przyjmują na siebie odpowiedzialność za osiągnięcie zaplanowanych efektów,</w:t>
      </w:r>
    </w:p>
    <w:p w14:paraId="5273DC32" w14:textId="77777777" w:rsidR="006E233D" w:rsidRDefault="006E233D" w:rsidP="00262DBF">
      <w:pPr>
        <w:jc w:val="both"/>
      </w:pPr>
      <w:r>
        <w:t>3) partnerstwa, która oznacza, że partnerzy dążą do kompromisu, uwzględniają zgłaszane uwagi, wyjaśniają rozbieżności, wysłuchują siebie nawzajem, wymieniają poglądy, konsultują pomysły, wymieniają informacje, aktywnie uczestniczą we współpracy,</w:t>
      </w:r>
    </w:p>
    <w:p w14:paraId="41D34175" w14:textId="77777777" w:rsidR="006E233D" w:rsidRDefault="006E233D" w:rsidP="00262DBF">
      <w:pPr>
        <w:jc w:val="both"/>
      </w:pPr>
      <w:r>
        <w:t>4) efektywności, która oznacza, że partnerzy uznają za podstawowe kryterium zlecania zadań publicznych osiąganie maksymalnych efektów z ponoszonych nakładów,</w:t>
      </w:r>
    </w:p>
    <w:p w14:paraId="671FFA6A" w14:textId="50D69551" w:rsidR="006E0483" w:rsidRDefault="006E233D" w:rsidP="006E0483">
      <w:pPr>
        <w:spacing w:before="240" w:line="276" w:lineRule="auto"/>
        <w:jc w:val="both"/>
      </w:pPr>
      <w:r>
        <w:t>5) 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14:paraId="1A4E9E61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4. Zakres przedmiotowy współpracy</w:t>
      </w:r>
    </w:p>
    <w:p w14:paraId="551EB0BA" w14:textId="77777777" w:rsidR="006E233D" w:rsidRDefault="006E233D" w:rsidP="00262DBF">
      <w:pPr>
        <w:jc w:val="both"/>
      </w:pPr>
      <w:r>
        <w:t>§ 5. Przedmiotem współpracy Gminy z organizacjami pozarządowymi jest realizacja zadań publicznych, o których mowa w art. 4 ust.1 ustawy, o ile te zadania są zadaniami Gminy.</w:t>
      </w:r>
    </w:p>
    <w:p w14:paraId="156E9FF9" w14:textId="77777777" w:rsidR="006E233D" w:rsidRPr="006E0483" w:rsidRDefault="006E233D" w:rsidP="00394078">
      <w:pPr>
        <w:jc w:val="center"/>
        <w:rPr>
          <w:b/>
          <w:bCs/>
        </w:rPr>
      </w:pPr>
      <w:r w:rsidRPr="006E0483">
        <w:rPr>
          <w:b/>
          <w:bCs/>
        </w:rPr>
        <w:t>Rozdział 5. Formy współpracy</w:t>
      </w:r>
    </w:p>
    <w:p w14:paraId="4FFBC31C" w14:textId="1B43E3E5" w:rsidR="006E233D" w:rsidRDefault="006E233D" w:rsidP="00262DBF">
      <w:pPr>
        <w:jc w:val="both"/>
      </w:pPr>
      <w:r>
        <w:t>§ 6. 1. W 202</w:t>
      </w:r>
      <w:r w:rsidR="00875D12">
        <w:t>5</w:t>
      </w:r>
      <w:r>
        <w:t xml:space="preserve"> r. współpraca z organizacjami pozarządowymi będzie realizowana w następujących formach:</w:t>
      </w:r>
    </w:p>
    <w:p w14:paraId="0878F718" w14:textId="77777777" w:rsidR="006E233D" w:rsidRDefault="006E233D" w:rsidP="00262DBF">
      <w:pPr>
        <w:jc w:val="both"/>
      </w:pPr>
      <w:r>
        <w:t>1) zlecanie zadań publicznych może odbywać się w trybie otwartego konkursu ofert chyba, że przepisy odrębne przewidują inny tryb zlecenia, w formie:</w:t>
      </w:r>
    </w:p>
    <w:p w14:paraId="23AC191B" w14:textId="77777777" w:rsidR="006E233D" w:rsidRDefault="006E233D" w:rsidP="006E0483">
      <w:pPr>
        <w:ind w:left="567"/>
        <w:jc w:val="both"/>
      </w:pPr>
      <w:r>
        <w:t>a) powierzania wykonywania zadań publicznych, wraz z udzieleniem dotacji na finansowanie ich realizacji,</w:t>
      </w:r>
    </w:p>
    <w:p w14:paraId="1C4BDBEE" w14:textId="77777777" w:rsidR="006E233D" w:rsidRDefault="006E233D" w:rsidP="006E0483">
      <w:pPr>
        <w:ind w:left="567"/>
        <w:jc w:val="both"/>
      </w:pPr>
      <w:r>
        <w:lastRenderedPageBreak/>
        <w:t>b) wspierania wykonywania zadań publicznych, wraz z udzieleniem dotacji na dofinansowanie ich realizacji,</w:t>
      </w:r>
    </w:p>
    <w:p w14:paraId="2540F901" w14:textId="71D0965B" w:rsidR="006E233D" w:rsidRDefault="006E233D" w:rsidP="00262DBF">
      <w:pPr>
        <w:jc w:val="both"/>
      </w:pPr>
      <w:r>
        <w:t>2) organizacje pozarządowe mogą z własnej inicjatywy złożyć ofertę realizacji zadań publicznych</w:t>
      </w:r>
      <w:r w:rsidR="00716239">
        <w:t>,</w:t>
      </w:r>
    </w:p>
    <w:p w14:paraId="489D500A" w14:textId="349DF46D" w:rsidR="006E233D" w:rsidRDefault="006E233D" w:rsidP="00262DBF">
      <w:pPr>
        <w:jc w:val="both"/>
      </w:pPr>
      <w:r>
        <w:t>3) na wniosek organizacji pozarządowej Gmina może zlecić organizacji z pominięciem otwartego konkursu ofert, realizację zadania publicznego o charakterze lokalnym, zgodnie z przepisami określonymi w art. 19a ustawy,</w:t>
      </w:r>
    </w:p>
    <w:p w14:paraId="56145DB5" w14:textId="77777777" w:rsidR="006E233D" w:rsidRDefault="006E233D" w:rsidP="00262DBF">
      <w:pPr>
        <w:jc w:val="both"/>
      </w:pPr>
      <w:r>
        <w:t>4) wzajemnego informowania się o planowanych kierunkach działalności i współdziałanie w celu zharmonizowania tych kierunków,</w:t>
      </w:r>
    </w:p>
    <w:p w14:paraId="665BCCEE" w14:textId="326CB6CD" w:rsidR="006E233D" w:rsidRDefault="006E233D" w:rsidP="00262DBF">
      <w:pPr>
        <w:jc w:val="both"/>
      </w:pPr>
      <w:r>
        <w:t xml:space="preserve">5) konsultowania z organizacjami projektów aktów prawa miejscowego stanowionych przez Radę Gminy </w:t>
      </w:r>
      <w:r w:rsidR="00394078">
        <w:t>Przemyśl</w:t>
      </w:r>
      <w:r>
        <w:t xml:space="preserve"> w dziedzinach dotyczących działalności statutowej tych organizacji zgodnie z art.</w:t>
      </w:r>
      <w:r w:rsidR="00B81745">
        <w:t xml:space="preserve"> </w:t>
      </w:r>
      <w:r>
        <w:t>5 ust.</w:t>
      </w:r>
      <w:r w:rsidR="00B81745">
        <w:t xml:space="preserve"> </w:t>
      </w:r>
      <w:r>
        <w:t>5 ustawy,</w:t>
      </w:r>
    </w:p>
    <w:p w14:paraId="6AD1C10B" w14:textId="6A2508D5" w:rsidR="00394078" w:rsidRDefault="006E233D" w:rsidP="00262DBF">
      <w:pPr>
        <w:jc w:val="both"/>
      </w:pPr>
      <w:r>
        <w:t>6) tworzenia wspólnych zespołów o charakterze doradczym i inicjatywnym, złożonych z przedstawicieli organizacji pozarządowych, oraz przedstawicieli właściwych organów administracji publicznej</w:t>
      </w:r>
      <w:r w:rsidR="00716239">
        <w:t>.</w:t>
      </w:r>
    </w:p>
    <w:p w14:paraId="0E404D96" w14:textId="4EA0D0AD" w:rsidR="006E233D" w:rsidRDefault="00394078" w:rsidP="006E233D">
      <w:r>
        <w:t>2</w:t>
      </w:r>
      <w:r w:rsidR="006E233D">
        <w:t>. Inne formy współpracy:</w:t>
      </w:r>
    </w:p>
    <w:p w14:paraId="53ED36B4" w14:textId="77777777" w:rsidR="006E233D" w:rsidRDefault="006E233D" w:rsidP="00262DBF">
      <w:pPr>
        <w:jc w:val="both"/>
      </w:pPr>
      <w:r>
        <w:t>1) pomoc w organizacji spotkań i szkoleń typu non-profit, w tym w zakresie bezpłatnego użyczenia pomieszczeń i środków technicznych,</w:t>
      </w:r>
    </w:p>
    <w:p w14:paraId="4E586E9B" w14:textId="77777777" w:rsidR="006E233D" w:rsidRDefault="006E233D" w:rsidP="00262DBF">
      <w:pPr>
        <w:jc w:val="both"/>
      </w:pPr>
      <w:r>
        <w:t>2) sprawowanie patronatu Gminy nad konkursami, fundowanie nagród, pomoc w organizacji konkursów, udział w pracach komisji konkursowych,</w:t>
      </w:r>
    </w:p>
    <w:p w14:paraId="31981AA2" w14:textId="77777777" w:rsidR="006E233D" w:rsidRDefault="006E233D" w:rsidP="00262DBF">
      <w:pPr>
        <w:jc w:val="both"/>
      </w:pPr>
      <w:r>
        <w:t>3) współorganizowanie szkoleń dla liderów i członków organizacji pozarządowych oraz wolontariuszy,</w:t>
      </w:r>
    </w:p>
    <w:p w14:paraId="33428907" w14:textId="77777777" w:rsidR="006E233D" w:rsidRDefault="006E233D" w:rsidP="00262DBF">
      <w:pPr>
        <w:jc w:val="both"/>
      </w:pPr>
      <w:r>
        <w:t>4) udział w spotkaniach, konferencjach, naradach, szkoleniach organizowanych przez organizacje pozarządowe.</w:t>
      </w:r>
    </w:p>
    <w:p w14:paraId="1A8F92A9" w14:textId="77777777" w:rsidR="006E233D" w:rsidRPr="006E0483" w:rsidRDefault="006E233D" w:rsidP="00602611">
      <w:pPr>
        <w:jc w:val="center"/>
        <w:rPr>
          <w:b/>
          <w:bCs/>
        </w:rPr>
      </w:pPr>
      <w:r w:rsidRPr="006E0483">
        <w:rPr>
          <w:b/>
          <w:bCs/>
        </w:rPr>
        <w:t>Rozdział 6. Priorytetowe zadania publiczne</w:t>
      </w:r>
    </w:p>
    <w:p w14:paraId="10FA0AF4" w14:textId="1DB9C645" w:rsidR="006E233D" w:rsidRDefault="006E233D" w:rsidP="006E233D">
      <w:r>
        <w:t xml:space="preserve">§ 7. Ustala się następujące </w:t>
      </w:r>
      <w:r w:rsidR="004C32F1">
        <w:t>zadania, jako</w:t>
      </w:r>
      <w:r>
        <w:t xml:space="preserve"> priorytetowe, które mogą być zlecane do realizacji organizacjom pozarządowym:</w:t>
      </w:r>
    </w:p>
    <w:p w14:paraId="46F296C8" w14:textId="77777777" w:rsidR="0013074E" w:rsidRDefault="0013074E" w:rsidP="0013074E">
      <w:r>
        <w:t>1. Działania z zakresu kultury fizycznej i sportu m.in.:</w:t>
      </w:r>
    </w:p>
    <w:p w14:paraId="638F5956" w14:textId="1731DA3F" w:rsidR="0013074E" w:rsidRDefault="0013074E" w:rsidP="0013074E">
      <w:pPr>
        <w:pStyle w:val="Akapitzlist"/>
        <w:numPr>
          <w:ilvl w:val="0"/>
          <w:numId w:val="1"/>
        </w:numPr>
      </w:pPr>
      <w:r>
        <w:t xml:space="preserve">uczestnictwo i organizacja zawodów, konkursów, </w:t>
      </w:r>
      <w:r w:rsidR="004C32F1">
        <w:t>turniejów, rajdów</w:t>
      </w:r>
      <w:r>
        <w:t>, spotkań,</w:t>
      </w:r>
    </w:p>
    <w:p w14:paraId="0D631A8D" w14:textId="30638D94" w:rsidR="0013074E" w:rsidRDefault="0013074E" w:rsidP="0013074E">
      <w:pPr>
        <w:pStyle w:val="Akapitzlist"/>
        <w:numPr>
          <w:ilvl w:val="0"/>
          <w:numId w:val="1"/>
        </w:numPr>
      </w:pPr>
      <w:r>
        <w:t>stworzenie oferty spędzania czasu wolnego dla dzieci i młodzieży,</w:t>
      </w:r>
    </w:p>
    <w:p w14:paraId="2DFE52B0" w14:textId="168A8A48" w:rsidR="0013074E" w:rsidRDefault="0013074E" w:rsidP="0013074E">
      <w:pPr>
        <w:pStyle w:val="Akapitzlist"/>
        <w:numPr>
          <w:ilvl w:val="0"/>
          <w:numId w:val="1"/>
        </w:numPr>
      </w:pPr>
      <w:r>
        <w:t>w</w:t>
      </w:r>
      <w:r w:rsidR="00875D12">
        <w:t>s</w:t>
      </w:r>
      <w:r>
        <w:t>pieranie aktywności szkół i prowadzenie zajęć pozalekcyjnych.</w:t>
      </w:r>
    </w:p>
    <w:p w14:paraId="10B6FE03" w14:textId="6471AC84" w:rsidR="0013074E" w:rsidRDefault="0013074E" w:rsidP="0013074E">
      <w:r>
        <w:t xml:space="preserve">2. Działania z </w:t>
      </w:r>
      <w:r w:rsidR="004C32F1">
        <w:t>zakresu turystyki</w:t>
      </w:r>
      <w:r>
        <w:t xml:space="preserve"> i krajoznawstwa m.in.:</w:t>
      </w:r>
    </w:p>
    <w:p w14:paraId="573B64EC" w14:textId="2443438D" w:rsidR="0013074E" w:rsidRDefault="0013074E" w:rsidP="0013074E">
      <w:pPr>
        <w:pStyle w:val="Akapitzlist"/>
        <w:numPr>
          <w:ilvl w:val="0"/>
          <w:numId w:val="2"/>
        </w:numPr>
      </w:pPr>
      <w:r>
        <w:t>tworzenie atrakcji turystycznych,</w:t>
      </w:r>
    </w:p>
    <w:p w14:paraId="1C9B958B" w14:textId="1ADB7474" w:rsidR="0013074E" w:rsidRDefault="0013074E" w:rsidP="0013074E">
      <w:pPr>
        <w:pStyle w:val="Akapitzlist"/>
        <w:numPr>
          <w:ilvl w:val="0"/>
          <w:numId w:val="2"/>
        </w:numPr>
      </w:pPr>
      <w:r>
        <w:t>promocja miejsc atrakcyjnych turystycznie,</w:t>
      </w:r>
    </w:p>
    <w:p w14:paraId="17C4A6E0" w14:textId="12ED9DFE" w:rsidR="0013074E" w:rsidRDefault="0013074E" w:rsidP="0013074E">
      <w:pPr>
        <w:pStyle w:val="Akapitzlist"/>
        <w:numPr>
          <w:ilvl w:val="0"/>
          <w:numId w:val="2"/>
        </w:numPr>
      </w:pPr>
      <w:r>
        <w:t>organizacja przedsięwzięć promujących turystykę i aktywne spędzanie czasu wolnego.</w:t>
      </w:r>
    </w:p>
    <w:p w14:paraId="6E42ADBF" w14:textId="0EFBB703" w:rsidR="0013074E" w:rsidRDefault="0013074E" w:rsidP="006E0483">
      <w:pPr>
        <w:jc w:val="both"/>
      </w:pPr>
      <w:r>
        <w:t xml:space="preserve">3.  Działania z zakresu kultury, sztuki, ochrony dóbr kultury i dziedzictwa narodowego, rękodzieła </w:t>
      </w:r>
      <w:r w:rsidR="006E0483">
        <w:br/>
      </w:r>
      <w:r>
        <w:t>i rzemiosła</w:t>
      </w:r>
      <w:r w:rsidR="006E0483">
        <w:t xml:space="preserve"> </w:t>
      </w:r>
      <w:r>
        <w:t>artystycznego oraz promocji zasobów kulturalnych regionu,</w:t>
      </w:r>
      <w:r w:rsidR="006E0483">
        <w:t xml:space="preserve"> </w:t>
      </w:r>
      <w:r>
        <w:t xml:space="preserve">podtrzymywania </w:t>
      </w:r>
      <w:r w:rsidR="006E0483">
        <w:br/>
      </w:r>
      <w:r>
        <w:t>i upowszechniania tradycji narodowej, pielęgnowania polskości oraz rozwoju świadomości narodowej, obywatelskiej i kulturowej.</w:t>
      </w:r>
    </w:p>
    <w:p w14:paraId="0F107871" w14:textId="77777777" w:rsidR="0013074E" w:rsidRDefault="0013074E" w:rsidP="006E0483">
      <w:pPr>
        <w:jc w:val="both"/>
      </w:pPr>
      <w:r>
        <w:t>4.  Działania z zakresu pomocy społecznej:</w:t>
      </w:r>
    </w:p>
    <w:p w14:paraId="05E94ADD" w14:textId="146175E8" w:rsidR="0013074E" w:rsidRDefault="0013074E" w:rsidP="006E0483">
      <w:pPr>
        <w:pStyle w:val="Akapitzlist"/>
        <w:numPr>
          <w:ilvl w:val="0"/>
          <w:numId w:val="3"/>
        </w:numPr>
        <w:jc w:val="both"/>
      </w:pPr>
      <w:r>
        <w:lastRenderedPageBreak/>
        <w:t>skierowane do osób zagrożonych wykluczeniem społecznym m.in. w wieku emerytalnym, niepełnosprawnych, bezrobotnych, wkraczających na rynek pracy</w:t>
      </w:r>
      <w:r w:rsidR="006E0483">
        <w:t>,</w:t>
      </w:r>
    </w:p>
    <w:p w14:paraId="5FD85808" w14:textId="0EB3AA9F" w:rsidR="0013074E" w:rsidRDefault="0013074E" w:rsidP="006E0483">
      <w:pPr>
        <w:pStyle w:val="Akapitzlist"/>
        <w:numPr>
          <w:ilvl w:val="0"/>
          <w:numId w:val="3"/>
        </w:numPr>
        <w:jc w:val="both"/>
      </w:pPr>
      <w:r>
        <w:t>mające na celu przeciwdziałanie uzależnieniom i patologiom społecznym, wspierające działania ujęte w Gminnym Programie Rozwiązywania Problemów Alkoholowych i Przeciwdziałania Narkomanii w Gminie Przemyśl oraz innych programach profilaktycznych dotyczących zjawisk patologii społecznych.</w:t>
      </w:r>
    </w:p>
    <w:p w14:paraId="09B62472" w14:textId="77777777" w:rsidR="0013074E" w:rsidRDefault="0013074E" w:rsidP="006E0483">
      <w:pPr>
        <w:jc w:val="both"/>
      </w:pPr>
      <w:r>
        <w:t>5. Działania z zakresu nauki, edukacji, oświaty i wychowania, w szczególności: wspieranie inicjatyw na rzecz edukacji ponadprogramowej tj. organizacja: programów edukacyjnych, zajęć pozalekcyjnych, kółek zainteresowań, półkolonii, zimowisk itp.</w:t>
      </w:r>
    </w:p>
    <w:p w14:paraId="2BA0CE5B" w14:textId="77777777" w:rsidR="0013074E" w:rsidRDefault="0013074E" w:rsidP="006E0483">
      <w:pPr>
        <w:jc w:val="both"/>
      </w:pPr>
      <w:r>
        <w:t>6. Poprawa poziomu bezpieczeństwa, ochrony przeciwpożarowej i porządku publicznego na terenie gminy.</w:t>
      </w:r>
    </w:p>
    <w:p w14:paraId="25408056" w14:textId="2A39AD3F" w:rsidR="002C7D55" w:rsidRDefault="002C7D55" w:rsidP="006E0483">
      <w:pPr>
        <w:jc w:val="both"/>
      </w:pPr>
      <w:r>
        <w:t xml:space="preserve">7. Działania wspomagające rozwój wspólnot i społeczności lokalnych, w tym rozwój instytucjonalny organizacji, poprzez zakup środków trwałych, sprzętu i wyposażenia lub wykonanie remontów uzasadnionych wymaganymi standardami pracy, potrzebą zwiększenia skali lub </w:t>
      </w:r>
      <w:r w:rsidR="004C32F1">
        <w:t>podniesienia, jakości</w:t>
      </w:r>
      <w:r>
        <w:t xml:space="preserve"> działań.</w:t>
      </w:r>
    </w:p>
    <w:p w14:paraId="0AF6111B" w14:textId="699E3354" w:rsidR="0013074E" w:rsidRDefault="0013074E" w:rsidP="000C39E4">
      <w:pPr>
        <w:spacing w:after="0" w:line="240" w:lineRule="auto"/>
        <w:jc w:val="both"/>
      </w:pPr>
      <w:r>
        <w:t>§8. Wójt na podstawie własnego rozeznania potrzeb lokalnych lub na podstawie wniosków Organizacji może:</w:t>
      </w:r>
    </w:p>
    <w:p w14:paraId="1CFAE4B8" w14:textId="4DCBD600" w:rsidR="0013074E" w:rsidRDefault="0013074E" w:rsidP="000C39E4">
      <w:pPr>
        <w:spacing w:after="0" w:line="276" w:lineRule="auto"/>
        <w:jc w:val="both"/>
      </w:pPr>
      <w:r>
        <w:t>1)</w:t>
      </w:r>
      <w:r w:rsidR="006E0483">
        <w:t xml:space="preserve"> </w:t>
      </w:r>
      <w:r>
        <w:t>określić w ciągu roku kolejne zadania i ogłosić otwarte konkursy na ich realizację przez Organizacje w zakresie określonym w art. 4 ust. 1 ustawy,</w:t>
      </w:r>
    </w:p>
    <w:p w14:paraId="21549E77" w14:textId="1FDDA075" w:rsidR="0013074E" w:rsidRDefault="0013074E" w:rsidP="006E0483">
      <w:pPr>
        <w:jc w:val="both"/>
      </w:pPr>
      <w:r>
        <w:t>2)</w:t>
      </w:r>
      <w:r w:rsidR="006E0483">
        <w:t xml:space="preserve"> </w:t>
      </w:r>
      <w:r>
        <w:t>udzielić Organizacjom pomocy w zakresie umożliwienia organizacji przedsięwzięć na terenie gminnych obiektów sportowych i placówek oświatowych podległych Gminie.</w:t>
      </w:r>
    </w:p>
    <w:p w14:paraId="39627581" w14:textId="77777777" w:rsidR="006E233D" w:rsidRPr="006E0483" w:rsidRDefault="006E233D" w:rsidP="007761A4">
      <w:pPr>
        <w:jc w:val="center"/>
        <w:rPr>
          <w:b/>
          <w:bCs/>
        </w:rPr>
      </w:pPr>
      <w:r w:rsidRPr="006E0483">
        <w:rPr>
          <w:b/>
          <w:bCs/>
        </w:rPr>
        <w:t>Rozdział 7. Okres realizacji programu</w:t>
      </w:r>
    </w:p>
    <w:p w14:paraId="11429F39" w14:textId="3C0E8BB0" w:rsidR="006E233D" w:rsidRDefault="006E233D" w:rsidP="006E0483">
      <w:pPr>
        <w:jc w:val="both"/>
      </w:pPr>
      <w:r>
        <w:t xml:space="preserve">§ </w:t>
      </w:r>
      <w:r w:rsidR="0013074E">
        <w:t>9</w:t>
      </w:r>
      <w:r>
        <w:t>. 1. Niniejszy program realizowany będzie w okresie od 1 stycznia 202</w:t>
      </w:r>
      <w:r w:rsidR="009F593E">
        <w:t>5</w:t>
      </w:r>
      <w:r>
        <w:t xml:space="preserve"> r. do 31 grudnia 202</w:t>
      </w:r>
      <w:r w:rsidR="009F593E">
        <w:t>5</w:t>
      </w:r>
      <w:r>
        <w:t xml:space="preserve"> r.,</w:t>
      </w:r>
      <w:r w:rsidR="006E0483">
        <w:br/>
      </w:r>
      <w:r>
        <w:t xml:space="preserve"> z zastrzeżeniem ust. 2.</w:t>
      </w:r>
    </w:p>
    <w:p w14:paraId="43E2FA84" w14:textId="77777777" w:rsidR="006E233D" w:rsidRDefault="006E233D" w:rsidP="006E0483">
      <w:pPr>
        <w:jc w:val="both"/>
      </w:pPr>
      <w:r>
        <w:t>2. Termin realizacji poszczególnych zadań określony będzie w warunkach konkursu ofert lub innych form.</w:t>
      </w:r>
    </w:p>
    <w:p w14:paraId="75B16541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8. Sposób realizacji programu</w:t>
      </w:r>
    </w:p>
    <w:p w14:paraId="31865D82" w14:textId="446A1BF1" w:rsidR="006E233D" w:rsidRDefault="006E233D" w:rsidP="006E0483">
      <w:pPr>
        <w:jc w:val="both"/>
      </w:pPr>
      <w:r>
        <w:t xml:space="preserve">§ </w:t>
      </w:r>
      <w:r w:rsidR="0013074E">
        <w:t>10</w:t>
      </w:r>
      <w:r>
        <w:t>. 1. Za realizację zadań objętych programem współpracy odpowiada Wójt Gmin</w:t>
      </w:r>
      <w:r w:rsidR="00602611">
        <w:t>y Przemyśl</w:t>
      </w:r>
      <w:r>
        <w:t>.</w:t>
      </w:r>
    </w:p>
    <w:p w14:paraId="0ABE177A" w14:textId="77777777" w:rsidR="006E233D" w:rsidRDefault="006E233D" w:rsidP="00996FF6">
      <w:pPr>
        <w:spacing w:line="240" w:lineRule="auto"/>
        <w:jc w:val="both"/>
      </w:pPr>
      <w:r>
        <w:t>2. Program będzie realizowany we współpracy z podmiotami Programu przez:</w:t>
      </w:r>
    </w:p>
    <w:p w14:paraId="39974F3B" w14:textId="77777777" w:rsidR="006E233D" w:rsidRDefault="006E233D" w:rsidP="00996FF6">
      <w:pPr>
        <w:spacing w:after="0"/>
        <w:jc w:val="both"/>
      </w:pPr>
      <w:r>
        <w:t>1) Urząd;</w:t>
      </w:r>
    </w:p>
    <w:p w14:paraId="7CC74ED7" w14:textId="77777777" w:rsidR="006E233D" w:rsidRDefault="006E233D" w:rsidP="00996FF6">
      <w:pPr>
        <w:spacing w:after="0" w:line="360" w:lineRule="auto"/>
        <w:jc w:val="both"/>
      </w:pPr>
      <w:r>
        <w:t>2) Gminny Ośrodek Pomocy Społecznej.</w:t>
      </w:r>
    </w:p>
    <w:p w14:paraId="05288818" w14:textId="0D1008A9" w:rsidR="006E233D" w:rsidRDefault="006E233D" w:rsidP="006E0483">
      <w:pPr>
        <w:jc w:val="both"/>
      </w:pPr>
      <w:r>
        <w:t xml:space="preserve">3. Zlecanie realizacji zadań Gminy </w:t>
      </w:r>
      <w:r w:rsidR="00602611">
        <w:t>Przemyśl</w:t>
      </w:r>
      <w:r>
        <w:t xml:space="preserve"> organizacjom odbywać się będzie wg zasad określonych </w:t>
      </w:r>
      <w:r w:rsidR="007761A4">
        <w:br/>
      </w:r>
      <w:r>
        <w:t>w ustawie po przeprowad</w:t>
      </w:r>
      <w:r w:rsidR="004C32F1">
        <w:t>zeniu otwartego konkursu ofert chyba, że</w:t>
      </w:r>
      <w:r>
        <w:t xml:space="preserve"> przepisy odrębne przewidują inny tryb zlecania lub dane zadanie można zrealizować efektywniej w inny sposób określony w przepisach odrębnych (w szczególności i na zasadach i w trybie określonym w przepisach o zamówieniach publicznych z zachowaniem metod kalkulacji kosztów oraz porównywalności opodatkowania).</w:t>
      </w:r>
    </w:p>
    <w:p w14:paraId="7EF9A91A" w14:textId="3BBFCEE6" w:rsidR="006E233D" w:rsidRDefault="006E233D" w:rsidP="006E0483">
      <w:pPr>
        <w:jc w:val="both"/>
      </w:pPr>
      <w:r>
        <w:t xml:space="preserve">4. Otwarty konkurs ofert ogłaszany jest przez Wójta, a szczegółowe warunki konkursowe stanowią załącznik ogłoszenia, który zostanie opublikowany na stronie internetowej, w BIP oraz w siedzibie Urzędu Gminy </w:t>
      </w:r>
      <w:r w:rsidR="00602611">
        <w:t>Przemyśl</w:t>
      </w:r>
      <w:r>
        <w:t>.</w:t>
      </w:r>
    </w:p>
    <w:p w14:paraId="722EF33C" w14:textId="77777777" w:rsidR="00996FF6" w:rsidRDefault="006E233D" w:rsidP="00996FF6">
      <w:pPr>
        <w:jc w:val="both"/>
        <w:rPr>
          <w:b/>
          <w:bCs/>
        </w:rPr>
      </w:pPr>
      <w:r>
        <w:lastRenderedPageBreak/>
        <w:t>5. Zlecenie realizacji zadań organizacjom pozarządowym w trybie pozakonkursowym odbywa się na zasadach określonych w art. 19a ustawy.</w:t>
      </w:r>
    </w:p>
    <w:p w14:paraId="52CE7C13" w14:textId="0390A524" w:rsidR="00996FF6" w:rsidRDefault="00996FF6">
      <w:pPr>
        <w:rPr>
          <w:b/>
          <w:bCs/>
        </w:rPr>
      </w:pPr>
    </w:p>
    <w:p w14:paraId="0C84BA78" w14:textId="3047EFFD" w:rsidR="006E233D" w:rsidRPr="00996FF6" w:rsidRDefault="006E233D" w:rsidP="00996FF6">
      <w:pPr>
        <w:jc w:val="center"/>
      </w:pPr>
      <w:r w:rsidRPr="007761A4">
        <w:rPr>
          <w:b/>
          <w:bCs/>
        </w:rPr>
        <w:t>Rozdział 9. Wysokość środków przeznaczonych na realizację programu</w:t>
      </w:r>
    </w:p>
    <w:p w14:paraId="5AF2324F" w14:textId="04272C3F" w:rsidR="006E233D" w:rsidRDefault="006E233D" w:rsidP="007761A4">
      <w:pPr>
        <w:jc w:val="both"/>
      </w:pPr>
      <w:r>
        <w:t>§ 1</w:t>
      </w:r>
      <w:r w:rsidR="0013074E">
        <w:t>1</w:t>
      </w:r>
      <w:r>
        <w:t>. W 202</w:t>
      </w:r>
      <w:r w:rsidR="009F593E">
        <w:t>5</w:t>
      </w:r>
      <w:r>
        <w:t xml:space="preserve"> roku </w:t>
      </w:r>
      <w:bookmarkStart w:id="1" w:name="_Hlk150341636"/>
      <w:r>
        <w:t xml:space="preserve">na realizację zadań publicznych objętych niniejszym programem planuje się przeznaczyć kwotę w wysokości </w:t>
      </w:r>
      <w:r w:rsidR="00B81745" w:rsidRPr="00B81745">
        <w:t>30</w:t>
      </w:r>
      <w:r w:rsidR="004C7A49" w:rsidRPr="00B81745">
        <w:t> 000</w:t>
      </w:r>
      <w:r w:rsidRPr="00B81745">
        <w:t xml:space="preserve"> zł</w:t>
      </w:r>
      <w:r w:rsidR="009F593E" w:rsidRPr="00B81745">
        <w:t xml:space="preserve"> (</w:t>
      </w:r>
      <w:r w:rsidR="00B81745" w:rsidRPr="00B81745">
        <w:t>trzydzieści</w:t>
      </w:r>
      <w:r w:rsidR="002C7D55" w:rsidRPr="00B81745">
        <w:t xml:space="preserve"> </w:t>
      </w:r>
      <w:r w:rsidR="004C7A49" w:rsidRPr="00B81745">
        <w:t xml:space="preserve">tysięcy </w:t>
      </w:r>
      <w:r w:rsidR="004C32F1" w:rsidRPr="00B81745">
        <w:t>złotych)</w:t>
      </w:r>
      <w:r w:rsidR="004C32F1">
        <w:t xml:space="preserve">. </w:t>
      </w:r>
      <w:r>
        <w:t xml:space="preserve">Powyższe środki zabezpieczone zostaną w budżecie Gminy </w:t>
      </w:r>
      <w:r w:rsidR="00602611">
        <w:t>Przemyśl</w:t>
      </w:r>
      <w:r>
        <w:t xml:space="preserve"> na 202</w:t>
      </w:r>
      <w:r w:rsidR="009F593E">
        <w:t>5</w:t>
      </w:r>
      <w:r>
        <w:t xml:space="preserve"> r.</w:t>
      </w:r>
    </w:p>
    <w:bookmarkEnd w:id="1"/>
    <w:p w14:paraId="1880DAB1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10. Sposób oceny realizacji programu</w:t>
      </w:r>
    </w:p>
    <w:p w14:paraId="2252718C" w14:textId="58F6E6AB" w:rsidR="006E233D" w:rsidRDefault="006E233D" w:rsidP="007761A4">
      <w:pPr>
        <w:jc w:val="both"/>
      </w:pPr>
      <w:r>
        <w:t>§ 1</w:t>
      </w:r>
      <w:r w:rsidR="0013074E">
        <w:t>2</w:t>
      </w:r>
      <w:r>
        <w:t xml:space="preserve">. 1. Wójt Gminy </w:t>
      </w:r>
      <w:r w:rsidR="00602611">
        <w:t>Przemyśl</w:t>
      </w:r>
      <w:r>
        <w:t xml:space="preserve"> dokonuje kontroli i oceny realizacji zadania powierzonego lub wspieranego organizacji pozarządowej na zasadach określonych w ustawie.</w:t>
      </w:r>
    </w:p>
    <w:p w14:paraId="4FDAD902" w14:textId="77777777" w:rsidR="006E233D" w:rsidRDefault="006E233D" w:rsidP="007761A4">
      <w:pPr>
        <w:jc w:val="both"/>
      </w:pPr>
      <w:r>
        <w:t>2. Monitorowanie form współpracy z organizacjami pozarządowymi odbywa się poprzez analizowanie mierników efektywności współpracy, które dotyczą:</w:t>
      </w:r>
    </w:p>
    <w:p w14:paraId="19C3F0B4" w14:textId="77777777" w:rsidR="006E233D" w:rsidRDefault="006E233D" w:rsidP="007761A4">
      <w:pPr>
        <w:ind w:left="284"/>
        <w:jc w:val="both"/>
      </w:pPr>
      <w:r>
        <w:t>1) liczby organizacji pozarządowych podejmujących realizację zadań publicznych na rzecz lokalnej społeczności,</w:t>
      </w:r>
    </w:p>
    <w:p w14:paraId="51BC2493" w14:textId="0A4EC141" w:rsidR="006E233D" w:rsidRDefault="006E233D" w:rsidP="007761A4">
      <w:pPr>
        <w:ind w:left="284"/>
        <w:jc w:val="both"/>
      </w:pPr>
      <w:r>
        <w:t xml:space="preserve">2) liczby osób zaangażowanych w realizację zadań publicznych (w tym wolontariuszy), </w:t>
      </w:r>
    </w:p>
    <w:p w14:paraId="39D40008" w14:textId="77777777" w:rsidR="006E233D" w:rsidRDefault="006E233D" w:rsidP="007761A4">
      <w:pPr>
        <w:ind w:left="284"/>
        <w:jc w:val="both"/>
      </w:pPr>
      <w:r>
        <w:t>3) wysokości środków finansowych przeznaczonych z budżetu gminy na realizację tych zadań,</w:t>
      </w:r>
    </w:p>
    <w:p w14:paraId="15120A93" w14:textId="69F91D31" w:rsidR="006E233D" w:rsidRDefault="004C32F1" w:rsidP="007761A4">
      <w:pPr>
        <w:ind w:left="284"/>
        <w:jc w:val="both"/>
      </w:pPr>
      <w:r>
        <w:t xml:space="preserve">4) </w:t>
      </w:r>
      <w:r w:rsidR="006E233D">
        <w:t>łącznej wysokości finansowych środków własnych zaangażowanych przez organizacje pozarządowe w realizację zadań publicznych,</w:t>
      </w:r>
    </w:p>
    <w:p w14:paraId="702C70CE" w14:textId="77777777" w:rsidR="006E233D" w:rsidRDefault="006E233D" w:rsidP="007761A4">
      <w:pPr>
        <w:ind w:left="284"/>
        <w:jc w:val="both"/>
      </w:pPr>
      <w:r>
        <w:t>5) liczby osób, które były adresatami różnych działań publicznych.</w:t>
      </w:r>
    </w:p>
    <w:p w14:paraId="73F09302" w14:textId="41E92C1B" w:rsidR="006E233D" w:rsidRDefault="006E233D" w:rsidP="007761A4">
      <w:pPr>
        <w:jc w:val="both"/>
      </w:pPr>
      <w:r>
        <w:t xml:space="preserve">3. Po zakończeniu Programu Wójt Gminy </w:t>
      </w:r>
      <w:r w:rsidR="00602611">
        <w:t>Przemyśl</w:t>
      </w:r>
      <w:r>
        <w:t xml:space="preserve"> przedstawi Radzie Gminy informację o sposobie realizacji Programu do dnia 31 maja roku następującego po roku sprawozdawczym oraz opublikuje </w:t>
      </w:r>
      <w:r w:rsidR="007761A4">
        <w:br/>
      </w:r>
      <w:r>
        <w:t>w Biuletynie Informacji Publicznej sprawozdanie z realizacji programu współpracy za rok poprzedni.</w:t>
      </w:r>
    </w:p>
    <w:p w14:paraId="6F449D73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11. Informacja o sposobie tworzenia oraz o przebiegu konsultacji</w:t>
      </w:r>
    </w:p>
    <w:p w14:paraId="36592A02" w14:textId="294DE326" w:rsidR="006E233D" w:rsidRDefault="006E233D" w:rsidP="007761A4">
      <w:pPr>
        <w:jc w:val="both"/>
      </w:pPr>
      <w:r>
        <w:t>§ 1</w:t>
      </w:r>
      <w:r w:rsidR="0013074E">
        <w:t>3</w:t>
      </w:r>
      <w:r>
        <w:t xml:space="preserve">. 1. Projekt Programu był konsultowany z organizacjami pozarządowymi i innymi podmiotami poprzez zamieszczenie projektu Programu na stronie internetowej Urzędu Gminy </w:t>
      </w:r>
      <w:r w:rsidR="00602611">
        <w:t>Przemyśl</w:t>
      </w:r>
      <w:r>
        <w:t xml:space="preserve">, </w:t>
      </w:r>
      <w:r w:rsidR="007761A4">
        <w:br/>
      </w:r>
      <w:r>
        <w:t xml:space="preserve">w Biuletynie Informacji Publicznej oraz na tablicy ogłoszeń Urzędu Gminy </w:t>
      </w:r>
      <w:r w:rsidR="00602611">
        <w:t>Przemyśl</w:t>
      </w:r>
      <w:r>
        <w:t>.</w:t>
      </w:r>
    </w:p>
    <w:p w14:paraId="15AD517E" w14:textId="5588C5E8" w:rsidR="006E233D" w:rsidRDefault="006E233D" w:rsidP="007761A4">
      <w:pPr>
        <w:jc w:val="both"/>
      </w:pPr>
      <w:r>
        <w:t xml:space="preserve">2. Uwagi i wnioski do projektu Programu można było składać w terminie 14 dni od daty zamieszczenia projektu Programu na stronie internetowej Urzędu Gminy </w:t>
      </w:r>
      <w:r w:rsidR="00602611">
        <w:t>Przemyśl</w:t>
      </w:r>
      <w:r>
        <w:t xml:space="preserve">, w Biuletynie Informacji Publicznej oraz na tablicy ogłoszeń Urzędu Gminy </w:t>
      </w:r>
      <w:r w:rsidR="00602611">
        <w:t>Przemyśl</w:t>
      </w:r>
      <w:r>
        <w:t>.</w:t>
      </w:r>
    </w:p>
    <w:p w14:paraId="351BFC2E" w14:textId="4D7CD954" w:rsidR="006E233D" w:rsidRDefault="006E233D" w:rsidP="007761A4">
      <w:pPr>
        <w:jc w:val="both"/>
      </w:pPr>
      <w:r>
        <w:t xml:space="preserve">3. Po przeprowadzonych konsultacjach został sporządzony protokół i zamieszczony w Biuletynie Informacji Publicznej oraz na tablicy ogłoszeń Urzędu Gminy </w:t>
      </w:r>
      <w:r w:rsidR="00602611">
        <w:t>Przemyśl.</w:t>
      </w:r>
    </w:p>
    <w:p w14:paraId="0DA64D67" w14:textId="1863AC99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 xml:space="preserve">Rozdział 12. Tryb powoływania i zasady działania komisji konkursowych do opiniowania ofert </w:t>
      </w:r>
      <w:r w:rsidR="00B81745">
        <w:rPr>
          <w:b/>
          <w:bCs/>
        </w:rPr>
        <w:br/>
      </w:r>
      <w:r w:rsidRPr="007761A4">
        <w:rPr>
          <w:b/>
          <w:bCs/>
        </w:rPr>
        <w:t>w otwartych konkursach ofert</w:t>
      </w:r>
    </w:p>
    <w:p w14:paraId="3FF40FFB" w14:textId="6435D51E" w:rsidR="006E233D" w:rsidRDefault="006E233D" w:rsidP="007761A4">
      <w:pPr>
        <w:jc w:val="both"/>
      </w:pPr>
      <w:r>
        <w:t>§ 1</w:t>
      </w:r>
      <w:r w:rsidR="0013074E">
        <w:t>4</w:t>
      </w:r>
      <w:r>
        <w:t>. 1. Komisja konkursowa i jej przewodniczący powoływana jest przez Wójta.</w:t>
      </w:r>
    </w:p>
    <w:p w14:paraId="1115E66E" w14:textId="77777777" w:rsidR="006E233D" w:rsidRDefault="006E233D" w:rsidP="007761A4">
      <w:pPr>
        <w:jc w:val="both"/>
      </w:pPr>
      <w:r>
        <w:t>2. Komisje konkursowe powoływane są w celu opiniowania ofert złożonych przez organizacje pozarządowe w ramach ogłoszonych przez Gminę otwartych konkursów ofert.</w:t>
      </w:r>
    </w:p>
    <w:p w14:paraId="1035C010" w14:textId="77777777" w:rsidR="006E233D" w:rsidRDefault="006E233D" w:rsidP="007761A4">
      <w:pPr>
        <w:jc w:val="both"/>
      </w:pPr>
      <w:r>
        <w:lastRenderedPageBreak/>
        <w:t>3. W skład komisji konkursowej wchodzą przedstawiciele Wójta w liczbie od 3 do 4 osób oraz przedstawiciele organizacji pozarządowych.</w:t>
      </w:r>
    </w:p>
    <w:p w14:paraId="7915DED4" w14:textId="77777777" w:rsidR="006E233D" w:rsidRDefault="006E233D" w:rsidP="007761A4">
      <w:pPr>
        <w:jc w:val="both"/>
      </w:pPr>
      <w:r>
        <w:t>4. W komisji nie mogą zasiadać przedstawiciele tych organizacji, które biorą udział w konkursie, ani pracownicy, którzy są związani z taką organizacją.</w:t>
      </w:r>
    </w:p>
    <w:p w14:paraId="571273FC" w14:textId="77777777" w:rsidR="006E233D" w:rsidRDefault="006E233D" w:rsidP="007761A4">
      <w:pPr>
        <w:jc w:val="both"/>
      </w:pPr>
      <w:r>
        <w:t>5. Członkowie komisji konkursowej przed rozpoczęciem działalności komisji składają oświadczenie, że nie są członkami organizacji, która złożyła ofertę konkursową.</w:t>
      </w:r>
    </w:p>
    <w:p w14:paraId="79F865E2" w14:textId="77777777" w:rsidR="006E233D" w:rsidRDefault="006E233D" w:rsidP="007761A4">
      <w:pPr>
        <w:jc w:val="both"/>
      </w:pPr>
      <w:r>
        <w:t>6. W pracach komisji mogą uczestniczyć osoby posiadające specjalistyczną wiedzę w dziedzinie obejmującej zakres zadań publicznych, których konkurs dotyczy. Osoby te mogą zostać zapraszane przez Wójta lub komisję konkursową.</w:t>
      </w:r>
    </w:p>
    <w:p w14:paraId="4969790D" w14:textId="77777777" w:rsidR="006E233D" w:rsidRDefault="006E233D" w:rsidP="007761A4">
      <w:pPr>
        <w:jc w:val="both"/>
      </w:pPr>
      <w:r>
        <w:t>7. Przewodniczącym komisji konkursowej jest osoba wskazana przez Wójta.</w:t>
      </w:r>
    </w:p>
    <w:p w14:paraId="6E55BB91" w14:textId="77777777" w:rsidR="006E233D" w:rsidRDefault="006E233D" w:rsidP="007761A4">
      <w:pPr>
        <w:jc w:val="both"/>
      </w:pPr>
      <w:r>
        <w:t>8. Komisja sporządza protokół konkursu, podpisany przez Przewodniczącego i członków, który przedstawia Wójtowi Gminy. Protokół zawiera ocenę ofert wraz propozycją przyznania dotacji.</w:t>
      </w:r>
    </w:p>
    <w:p w14:paraId="6A098D54" w14:textId="285920C1" w:rsidR="006E233D" w:rsidRDefault="006E233D" w:rsidP="007761A4">
      <w:pPr>
        <w:jc w:val="both"/>
      </w:pPr>
      <w:r>
        <w:t xml:space="preserve">9. Konkurs rozstrzyga Wójt Gminy </w:t>
      </w:r>
      <w:r w:rsidR="00602611">
        <w:t>Przemyśl</w:t>
      </w:r>
      <w:r>
        <w:t xml:space="preserve"> po zapoznaniu się z opinią Komisji Konkursowej.</w:t>
      </w:r>
    </w:p>
    <w:p w14:paraId="0B7FBFD6" w14:textId="77777777" w:rsidR="006E233D" w:rsidRDefault="006E233D" w:rsidP="007761A4">
      <w:pPr>
        <w:jc w:val="both"/>
      </w:pPr>
      <w:r>
        <w:t>10. Wyniki otwartego konkursu ofert zawierające nazwę oferenta, nazwę zadania publicznego, wysokość przyznawanych środków ogłasza się w: Biuletynie Informacji Publicznej, siedzibie Urzędu Gminy i stronie internetowej.</w:t>
      </w:r>
    </w:p>
    <w:p w14:paraId="3EEF32EF" w14:textId="77777777" w:rsidR="006E233D" w:rsidRPr="007761A4" w:rsidRDefault="006E233D" w:rsidP="007761A4">
      <w:pPr>
        <w:jc w:val="center"/>
        <w:rPr>
          <w:b/>
          <w:bCs/>
        </w:rPr>
      </w:pPr>
      <w:r w:rsidRPr="007761A4">
        <w:rPr>
          <w:b/>
          <w:bCs/>
        </w:rPr>
        <w:t>Rozdział 13. Postanowienia końcowe</w:t>
      </w:r>
    </w:p>
    <w:p w14:paraId="03699F36" w14:textId="5EB74F0A" w:rsidR="006E233D" w:rsidRDefault="006E233D" w:rsidP="007761A4">
      <w:pPr>
        <w:jc w:val="both"/>
      </w:pPr>
      <w:r>
        <w:t>§ 1</w:t>
      </w:r>
      <w:r w:rsidR="0013074E">
        <w:t>5</w:t>
      </w:r>
      <w:r>
        <w:t xml:space="preserve">. W przypadku, gdy przepisy odrębne przewidują inny tryb zlecania realizacji zadań publicznych organizacjom pozarządowym i podmiotom aniżeli przewidziany w ustawie o działalności pożytku publicznego i o wolontariacie, stosuje się tryb w nich określony. </w:t>
      </w:r>
    </w:p>
    <w:p w14:paraId="060D91B1" w14:textId="39BF04FC" w:rsidR="006E233D" w:rsidRDefault="006E233D" w:rsidP="007761A4">
      <w:pPr>
        <w:jc w:val="both"/>
      </w:pPr>
      <w:r>
        <w:t>§ 1</w:t>
      </w:r>
      <w:r w:rsidR="0013074E">
        <w:t>6</w:t>
      </w:r>
      <w:r>
        <w:t xml:space="preserve">. Wykonanie uchwały powierza się Wójtowi Gminy </w:t>
      </w:r>
      <w:r w:rsidR="00602611">
        <w:t>Przemyśl</w:t>
      </w:r>
      <w:r>
        <w:t>.</w:t>
      </w:r>
    </w:p>
    <w:p w14:paraId="519AFA2F" w14:textId="7EBEF8F6" w:rsidR="006E233D" w:rsidRDefault="006E233D" w:rsidP="007761A4">
      <w:pPr>
        <w:jc w:val="both"/>
      </w:pPr>
      <w:r>
        <w:t>§ 1</w:t>
      </w:r>
      <w:r w:rsidR="0013074E">
        <w:t>7</w:t>
      </w:r>
      <w:r>
        <w:t xml:space="preserve">. Uchwała podlega ogłoszeniu w Dzienniku Urzędowym Województwa </w:t>
      </w:r>
      <w:r w:rsidR="00602611">
        <w:t>Podkarpackiego</w:t>
      </w:r>
      <w:r>
        <w:t xml:space="preserve"> i wchodzi </w:t>
      </w:r>
      <w:r w:rsidR="00716239">
        <w:br/>
      </w:r>
      <w:r>
        <w:t>w życie po upływie 14 dni od dnia ogłoszenia.</w:t>
      </w:r>
    </w:p>
    <w:p w14:paraId="186BCC02" w14:textId="77777777" w:rsidR="00B81745" w:rsidRDefault="00B81745" w:rsidP="00602611">
      <w:pPr>
        <w:spacing w:after="0"/>
        <w:ind w:firstLine="6379"/>
        <w:rPr>
          <w:b/>
          <w:bCs/>
        </w:rPr>
      </w:pPr>
    </w:p>
    <w:p w14:paraId="56CFBD3D" w14:textId="77777777" w:rsidR="00B81745" w:rsidRDefault="00B81745" w:rsidP="00602611">
      <w:pPr>
        <w:spacing w:after="0"/>
        <w:ind w:firstLine="6379"/>
        <w:rPr>
          <w:b/>
          <w:bCs/>
        </w:rPr>
      </w:pPr>
    </w:p>
    <w:p w14:paraId="40683C6A" w14:textId="77777777" w:rsidR="00B81745" w:rsidRDefault="00B81745" w:rsidP="00602611">
      <w:pPr>
        <w:spacing w:after="0"/>
        <w:ind w:firstLine="6379"/>
        <w:rPr>
          <w:b/>
          <w:bCs/>
        </w:rPr>
      </w:pPr>
    </w:p>
    <w:p w14:paraId="5CAB9BBF" w14:textId="7A9BA725" w:rsidR="00602611" w:rsidRPr="007761A4" w:rsidRDefault="006E233D" w:rsidP="00602611">
      <w:pPr>
        <w:spacing w:after="0"/>
        <w:ind w:firstLine="6379"/>
        <w:rPr>
          <w:b/>
          <w:bCs/>
        </w:rPr>
      </w:pPr>
      <w:r w:rsidRPr="007761A4">
        <w:rPr>
          <w:b/>
          <w:bCs/>
        </w:rPr>
        <w:t>Przewodniczący</w:t>
      </w:r>
    </w:p>
    <w:p w14:paraId="28862EE5" w14:textId="72666131" w:rsidR="00F951CA" w:rsidRPr="007761A4" w:rsidRDefault="006E233D" w:rsidP="00602611">
      <w:pPr>
        <w:spacing w:after="0"/>
        <w:ind w:firstLine="6096"/>
        <w:rPr>
          <w:b/>
          <w:bCs/>
        </w:rPr>
      </w:pPr>
      <w:r w:rsidRPr="007761A4">
        <w:rPr>
          <w:b/>
          <w:bCs/>
        </w:rPr>
        <w:t xml:space="preserve">Rady Gminy </w:t>
      </w:r>
      <w:r w:rsidR="00602611" w:rsidRPr="007761A4">
        <w:rPr>
          <w:b/>
          <w:bCs/>
        </w:rPr>
        <w:t>Przemyśl</w:t>
      </w:r>
    </w:p>
    <w:p w14:paraId="73769FC1" w14:textId="665F97EA" w:rsidR="00602611" w:rsidRPr="007761A4" w:rsidRDefault="00764BFC" w:rsidP="004C7A49">
      <w:pPr>
        <w:spacing w:before="240" w:after="0"/>
        <w:ind w:firstLine="6237"/>
        <w:rPr>
          <w:b/>
          <w:bCs/>
        </w:rPr>
      </w:pPr>
      <w:r>
        <w:rPr>
          <w:b/>
          <w:bCs/>
        </w:rPr>
        <w:t>Przemysław Laska</w:t>
      </w:r>
    </w:p>
    <w:sectPr w:rsidR="00602611" w:rsidRPr="0077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13FAD"/>
    <w:multiLevelType w:val="hybridMultilevel"/>
    <w:tmpl w:val="23F84F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75ABA"/>
    <w:multiLevelType w:val="hybridMultilevel"/>
    <w:tmpl w:val="A4A288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12AF"/>
    <w:multiLevelType w:val="hybridMultilevel"/>
    <w:tmpl w:val="F88251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0618">
    <w:abstractNumId w:val="1"/>
  </w:num>
  <w:num w:numId="2" w16cid:durableId="2134522440">
    <w:abstractNumId w:val="0"/>
  </w:num>
  <w:num w:numId="3" w16cid:durableId="109447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DA"/>
    <w:rsid w:val="000155CB"/>
    <w:rsid w:val="00096138"/>
    <w:rsid w:val="000C1B1A"/>
    <w:rsid w:val="000C39E4"/>
    <w:rsid w:val="000D55E3"/>
    <w:rsid w:val="0013074E"/>
    <w:rsid w:val="00157FB3"/>
    <w:rsid w:val="00262DBF"/>
    <w:rsid w:val="002C7D55"/>
    <w:rsid w:val="00360484"/>
    <w:rsid w:val="00394078"/>
    <w:rsid w:val="004A53C9"/>
    <w:rsid w:val="004C32F1"/>
    <w:rsid w:val="004C7A49"/>
    <w:rsid w:val="00602611"/>
    <w:rsid w:val="006B4720"/>
    <w:rsid w:val="006E0483"/>
    <w:rsid w:val="006E233D"/>
    <w:rsid w:val="00716239"/>
    <w:rsid w:val="007529DB"/>
    <w:rsid w:val="00757177"/>
    <w:rsid w:val="00764BFC"/>
    <w:rsid w:val="00766B07"/>
    <w:rsid w:val="007761A4"/>
    <w:rsid w:val="00875D12"/>
    <w:rsid w:val="008B0318"/>
    <w:rsid w:val="00901E88"/>
    <w:rsid w:val="0094548C"/>
    <w:rsid w:val="00996FF6"/>
    <w:rsid w:val="009F593E"/>
    <w:rsid w:val="00AE1843"/>
    <w:rsid w:val="00B81745"/>
    <w:rsid w:val="00B907A7"/>
    <w:rsid w:val="00C12CDA"/>
    <w:rsid w:val="00CA59B5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A01"/>
  <w15:chartTrackingRefBased/>
  <w15:docId w15:val="{7E1036B8-7B9F-4572-A136-9FD67C3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8C3D-32E1-43BB-BF0B-65C0A5F5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a.boratyn</dc:creator>
  <cp:keywords/>
  <dc:description/>
  <cp:lastModifiedBy>Izabela Kłos</cp:lastModifiedBy>
  <cp:revision>2</cp:revision>
  <cp:lastPrinted>2023-11-30T08:11:00Z</cp:lastPrinted>
  <dcterms:created xsi:type="dcterms:W3CDTF">2024-11-20T13:20:00Z</dcterms:created>
  <dcterms:modified xsi:type="dcterms:W3CDTF">2024-11-20T13:20:00Z</dcterms:modified>
</cp:coreProperties>
</file>