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9CAE" w14:textId="033ACA60" w:rsidR="009B6BEB" w:rsidRPr="00537435" w:rsidRDefault="009B6BEB" w:rsidP="00537435">
      <w:pPr>
        <w:spacing w:after="200"/>
        <w:rPr>
          <w:rFonts w:cstheme="minorHAnsi"/>
          <w:b/>
          <w:bCs/>
          <w:sz w:val="24"/>
          <w:szCs w:val="24"/>
        </w:rPr>
      </w:pPr>
      <w:bookmarkStart w:id="0" w:name="_Hlk64977435"/>
    </w:p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410"/>
        <w:gridCol w:w="3118"/>
        <w:gridCol w:w="2126"/>
        <w:gridCol w:w="1276"/>
        <w:gridCol w:w="2126"/>
        <w:gridCol w:w="142"/>
      </w:tblGrid>
      <w:tr w:rsidR="00C05890" w:rsidRPr="003F0916" w14:paraId="0887FCA5" w14:textId="77777777" w:rsidTr="00C05890">
        <w:trPr>
          <w:gridAfter w:val="1"/>
          <w:wAfter w:w="142" w:type="dxa"/>
        </w:trPr>
        <w:tc>
          <w:tcPr>
            <w:tcW w:w="2694" w:type="dxa"/>
            <w:vMerge w:val="restart"/>
            <w:shd w:val="clear" w:color="auto" w:fill="92D050"/>
          </w:tcPr>
          <w:bookmarkEnd w:id="0"/>
          <w:p w14:paraId="1D21C2CA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DZIAŁANIE</w:t>
            </w:r>
          </w:p>
        </w:tc>
        <w:tc>
          <w:tcPr>
            <w:tcW w:w="4395" w:type="dxa"/>
            <w:gridSpan w:val="2"/>
            <w:shd w:val="clear" w:color="auto" w:fill="92D050"/>
          </w:tcPr>
          <w:p w14:paraId="333A715C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STAN OBECNY</w:t>
            </w:r>
          </w:p>
        </w:tc>
        <w:tc>
          <w:tcPr>
            <w:tcW w:w="5244" w:type="dxa"/>
            <w:gridSpan w:val="2"/>
            <w:shd w:val="clear" w:color="auto" w:fill="92D050"/>
          </w:tcPr>
          <w:p w14:paraId="641BB62E" w14:textId="77777777" w:rsidR="00C05890" w:rsidRPr="003F0916" w:rsidRDefault="00C05890" w:rsidP="004C31A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ZALECENIA DO WDROŻENIA/WNIOSKI</w:t>
            </w:r>
          </w:p>
          <w:p w14:paraId="1628E1CC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Z AUDYTU</w:t>
            </w:r>
          </w:p>
        </w:tc>
        <w:tc>
          <w:tcPr>
            <w:tcW w:w="1276" w:type="dxa"/>
            <w:vMerge w:val="restart"/>
            <w:shd w:val="clear" w:color="auto" w:fill="92D050"/>
          </w:tcPr>
          <w:p w14:paraId="396B15D8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CZAS REALIZACJI</w:t>
            </w:r>
          </w:p>
        </w:tc>
        <w:tc>
          <w:tcPr>
            <w:tcW w:w="2126" w:type="dxa"/>
            <w:vMerge w:val="restart"/>
            <w:shd w:val="clear" w:color="auto" w:fill="92D050"/>
          </w:tcPr>
          <w:p w14:paraId="7C5CA08B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OSOBA ODPOWIEDZIALNA</w:t>
            </w:r>
          </w:p>
        </w:tc>
      </w:tr>
      <w:tr w:rsidR="00C05890" w:rsidRPr="003F0916" w14:paraId="681E8823" w14:textId="77777777" w:rsidTr="00C05890">
        <w:trPr>
          <w:gridAfter w:val="1"/>
          <w:wAfter w:w="142" w:type="dxa"/>
        </w:trPr>
        <w:tc>
          <w:tcPr>
            <w:tcW w:w="2694" w:type="dxa"/>
            <w:vMerge/>
            <w:shd w:val="clear" w:color="auto" w:fill="5B9BD5" w:themeFill="accent1"/>
          </w:tcPr>
          <w:p w14:paraId="63F3FB10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2D050"/>
          </w:tcPr>
          <w:p w14:paraId="21F38CB3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zgodnie ze standardami dostępności</w:t>
            </w:r>
          </w:p>
        </w:tc>
        <w:tc>
          <w:tcPr>
            <w:tcW w:w="2410" w:type="dxa"/>
            <w:shd w:val="clear" w:color="auto" w:fill="92D050"/>
          </w:tcPr>
          <w:p w14:paraId="17697A7C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niespełnione standardy dostępności</w:t>
            </w:r>
          </w:p>
        </w:tc>
        <w:tc>
          <w:tcPr>
            <w:tcW w:w="3118" w:type="dxa"/>
            <w:shd w:val="clear" w:color="auto" w:fill="A8D08D" w:themeFill="accent6" w:themeFillTint="99"/>
          </w:tcPr>
          <w:p w14:paraId="448C9727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Działania do realizacji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608F7E2B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Wprowadzenie działań alternatywnych</w:t>
            </w:r>
          </w:p>
        </w:tc>
        <w:tc>
          <w:tcPr>
            <w:tcW w:w="1276" w:type="dxa"/>
            <w:vMerge/>
          </w:tcPr>
          <w:p w14:paraId="7BE83100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C48492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5890" w:rsidRPr="003F0916" w14:paraId="6887BFED" w14:textId="77777777" w:rsidTr="00C05890">
        <w:trPr>
          <w:gridAfter w:val="1"/>
          <w:wAfter w:w="142" w:type="dxa"/>
          <w:trHeight w:val="701"/>
        </w:trPr>
        <w:tc>
          <w:tcPr>
            <w:tcW w:w="2694" w:type="dxa"/>
            <w:shd w:val="clear" w:color="auto" w:fill="5B9BD5" w:themeFill="accent1"/>
          </w:tcPr>
          <w:p w14:paraId="7659A245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AUDYT ACHITEKTONICZNY</w:t>
            </w:r>
          </w:p>
        </w:tc>
        <w:tc>
          <w:tcPr>
            <w:tcW w:w="1985" w:type="dxa"/>
            <w:vMerge w:val="restart"/>
          </w:tcPr>
          <w:p w14:paraId="67B31F0F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parking publiczny, bezpłatny</w:t>
            </w:r>
          </w:p>
        </w:tc>
        <w:tc>
          <w:tcPr>
            <w:tcW w:w="2410" w:type="dxa"/>
            <w:vMerge w:val="restart"/>
          </w:tcPr>
          <w:p w14:paraId="5DBB752A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brak wydzielonych stanowisk postojowych dla samochodów użytkowanych przez osoby z niepełnosprawnościami oraz rodzin z dziećmi</w:t>
            </w:r>
          </w:p>
        </w:tc>
        <w:tc>
          <w:tcPr>
            <w:tcW w:w="3118" w:type="dxa"/>
            <w:vMerge w:val="restart"/>
          </w:tcPr>
          <w:p w14:paraId="1199F8AE" w14:textId="55CE20E0" w:rsidR="00C05890" w:rsidRPr="003F0916" w:rsidRDefault="00C05890" w:rsidP="003F0916">
            <w:pPr>
              <w:spacing w:after="36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wystosowanie pisma do zarządcy parkingu o wyznaczenie i oznakowanie zgodnie z obowiązującymi przepisami stanowisk postojowych dla osób z niepełnosprawnością oraz rodzin z dziećmi </w:t>
            </w:r>
          </w:p>
          <w:p w14:paraId="5AE5DC70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obniżenie krawężnika ułatwiające dostanie się na poziom chodnika</w:t>
            </w:r>
          </w:p>
        </w:tc>
        <w:tc>
          <w:tcPr>
            <w:tcW w:w="2126" w:type="dxa"/>
            <w:vMerge w:val="restart"/>
          </w:tcPr>
          <w:p w14:paraId="17D3B4C0" w14:textId="77777777" w:rsidR="00C05890" w:rsidRDefault="00B8725B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3F0916">
              <w:rPr>
                <w:rFonts w:cstheme="minorHAnsi"/>
                <w:bCs/>
                <w:sz w:val="24"/>
                <w:szCs w:val="24"/>
              </w:rPr>
              <w:t>wprowadzenie usługi mobilnego urzędnika</w:t>
            </w:r>
            <w:r>
              <w:rPr>
                <w:rFonts w:cstheme="minorHAnsi"/>
                <w:bCs/>
                <w:sz w:val="24"/>
                <w:szCs w:val="24"/>
              </w:rPr>
              <w:t xml:space="preserve"> obsługa osób w umówionym innym miejscu dostępnym dla osób z niepełnosprawnościami;</w:t>
            </w:r>
          </w:p>
          <w:p w14:paraId="3F469B7D" w14:textId="5E66B703" w:rsidR="00B8725B" w:rsidRPr="003F0916" w:rsidRDefault="00B8725B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możliwość załatwienia sprawy drogą elektroniczną (email, Epuap), telefoniczną, listową</w:t>
            </w:r>
          </w:p>
        </w:tc>
        <w:tc>
          <w:tcPr>
            <w:tcW w:w="1276" w:type="dxa"/>
            <w:vMerge w:val="restart"/>
          </w:tcPr>
          <w:p w14:paraId="12C7EC58" w14:textId="1FBE0E94" w:rsidR="00C05890" w:rsidRPr="003F0916" w:rsidRDefault="00C05890" w:rsidP="00B872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I – III Kwartał 20</w:t>
            </w:r>
            <w:r w:rsidR="00CC4966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  <w:p w14:paraId="0D00DB19" w14:textId="74E2011B" w:rsidR="00B8725B" w:rsidRDefault="00C05890" w:rsidP="00B8725B">
            <w:pPr>
              <w:spacing w:after="36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(ZDM)</w:t>
            </w:r>
          </w:p>
          <w:p w14:paraId="7588AEFC" w14:textId="17ADEE4A" w:rsidR="00B8725B" w:rsidRPr="003F0916" w:rsidRDefault="00C05890" w:rsidP="00B872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II – III </w:t>
            </w:r>
          </w:p>
          <w:p w14:paraId="1E629A6E" w14:textId="77777777" w:rsidR="00C05890" w:rsidRPr="003F0916" w:rsidRDefault="00C05890" w:rsidP="00B872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Kwartał 2021</w:t>
            </w:r>
          </w:p>
          <w:p w14:paraId="47CB22C9" w14:textId="77777777" w:rsidR="00C05890" w:rsidRPr="003F0916" w:rsidRDefault="00C05890" w:rsidP="00B872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(PSM)</w:t>
            </w:r>
          </w:p>
        </w:tc>
        <w:tc>
          <w:tcPr>
            <w:tcW w:w="2126" w:type="dxa"/>
            <w:vMerge w:val="restart"/>
          </w:tcPr>
          <w:p w14:paraId="6D1C0F66" w14:textId="553BE2E0" w:rsidR="00C05890" w:rsidRPr="003F0916" w:rsidRDefault="00C05890" w:rsidP="00B8725B">
            <w:pPr>
              <w:spacing w:after="276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P. Wujec</w:t>
            </w:r>
          </w:p>
        </w:tc>
      </w:tr>
      <w:tr w:rsidR="00C05890" w:rsidRPr="003F0916" w14:paraId="6FFAD71A" w14:textId="77777777" w:rsidTr="00C05890">
        <w:trPr>
          <w:gridAfter w:val="1"/>
          <w:wAfter w:w="142" w:type="dxa"/>
          <w:trHeight w:val="1417"/>
        </w:trPr>
        <w:tc>
          <w:tcPr>
            <w:tcW w:w="2694" w:type="dxa"/>
            <w:shd w:val="clear" w:color="auto" w:fill="D0CECE" w:themeFill="background2" w:themeFillShade="E6"/>
          </w:tcPr>
          <w:p w14:paraId="3ADADB50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MIEJSCA PARKINGOWE</w:t>
            </w:r>
          </w:p>
        </w:tc>
        <w:tc>
          <w:tcPr>
            <w:tcW w:w="1985" w:type="dxa"/>
            <w:vMerge/>
          </w:tcPr>
          <w:p w14:paraId="791C5B55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E8D2D3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ECC7BD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B76464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933C27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9AAD65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5890" w:rsidRPr="003F0916" w14:paraId="4263466F" w14:textId="77777777" w:rsidTr="00C05890">
        <w:tc>
          <w:tcPr>
            <w:tcW w:w="2694" w:type="dxa"/>
            <w:shd w:val="clear" w:color="auto" w:fill="D0CECE" w:themeFill="background2" w:themeFillShade="E6"/>
          </w:tcPr>
          <w:p w14:paraId="051AF15E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WEJŚCIE DO BUDYNKU</w:t>
            </w:r>
          </w:p>
        </w:tc>
        <w:tc>
          <w:tcPr>
            <w:tcW w:w="1985" w:type="dxa"/>
          </w:tcPr>
          <w:p w14:paraId="75AA4C6E" w14:textId="77777777" w:rsidR="00C05890" w:rsidRPr="003F0916" w:rsidRDefault="00C05890" w:rsidP="001E357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3F0916">
              <w:rPr>
                <w:rFonts w:cstheme="minorHAnsi"/>
                <w:bCs/>
                <w:sz w:val="24"/>
                <w:szCs w:val="24"/>
              </w:rPr>
              <w:t>zastosowana</w:t>
            </w: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F0916">
              <w:rPr>
                <w:rFonts w:cstheme="minorHAnsi"/>
                <w:bCs/>
                <w:sz w:val="24"/>
                <w:szCs w:val="24"/>
              </w:rPr>
              <w:t>pochylnia;</w:t>
            </w:r>
          </w:p>
          <w:p w14:paraId="21431B63" w14:textId="77777777" w:rsidR="00C05890" w:rsidRPr="003F0916" w:rsidRDefault="00C05890" w:rsidP="001E357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szerokość użytkowa schodów zewnętrznych powyżej 120 cm;</w:t>
            </w:r>
          </w:p>
          <w:p w14:paraId="267E6F85" w14:textId="77777777" w:rsidR="00C05890" w:rsidRPr="003F0916" w:rsidRDefault="00C05890" w:rsidP="001E357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obiekt posiada zadaszenie nad wejściem chroniące przed opadami;</w:t>
            </w:r>
          </w:p>
          <w:p w14:paraId="5B8910E4" w14:textId="77777777" w:rsidR="00C05890" w:rsidRPr="003F0916" w:rsidRDefault="00C05890" w:rsidP="001E357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możliwość obsługi osób z niepełnosprawnością(w tym poruszających się na wózku) bezpośrednio przy wejściu</w:t>
            </w:r>
          </w:p>
        </w:tc>
        <w:tc>
          <w:tcPr>
            <w:tcW w:w="2410" w:type="dxa"/>
          </w:tcPr>
          <w:p w14:paraId="3459D0EC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właściwego oznakowania budynku i drzwi wejściowych;</w:t>
            </w:r>
          </w:p>
          <w:p w14:paraId="74B0BC42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bariery w postaci progów i schodów;</w:t>
            </w:r>
          </w:p>
          <w:p w14:paraId="3B33179A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domofonu;</w:t>
            </w:r>
          </w:p>
          <w:p w14:paraId="321D50E1" w14:textId="77777777" w:rsidR="00C05890" w:rsidRPr="003F0916" w:rsidRDefault="00C05890" w:rsidP="001E357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pasa ostrzegawczego przed i za drzwiami;</w:t>
            </w:r>
          </w:p>
          <w:p w14:paraId="29B48ABA" w14:textId="77777777" w:rsidR="00C05890" w:rsidRPr="003F0916" w:rsidRDefault="00C05890" w:rsidP="001E357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nawierzchni antypoślizgowej przed wejściem głównym,</w:t>
            </w:r>
          </w:p>
          <w:p w14:paraId="0E3AC3E3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drzwi wejściowe rozwierane, skrzydłowe, podwójne, wymagające znacznego nakładu siły do ich otwarcia szczególnie dla osób mających problemy z poruszaniem się, poruszających się na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wózkach inwalidzkich i słabych fizycznie;</w:t>
            </w:r>
          </w:p>
          <w:p w14:paraId="7F79856C" w14:textId="77777777" w:rsidR="00C05890" w:rsidRPr="003F0916" w:rsidRDefault="00C05890" w:rsidP="00DA246B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wokół wejścia brak możliwości swobodnego poruszania się dla osób z niepełnosprawnościami;</w:t>
            </w:r>
          </w:p>
          <w:p w14:paraId="740075A5" w14:textId="77777777" w:rsidR="00C05890" w:rsidRPr="003F0916" w:rsidRDefault="00C05890" w:rsidP="00DA246B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balustrady, poręczy przy schodach i przy pochylni prowadzącej do wejścia głównego;</w:t>
            </w:r>
          </w:p>
        </w:tc>
        <w:tc>
          <w:tcPr>
            <w:tcW w:w="3118" w:type="dxa"/>
          </w:tcPr>
          <w:p w14:paraId="50AE2D0E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wystosowanie pisma do właściciela budynku, w którym mieści się siedziba urzędu o wykonanie n/w działań lub zawarcia porozumienia/umowy w sprawie podjęcia współpracy i określenia zakresów działań stron w celu ich realizacji:</w:t>
            </w:r>
          </w:p>
          <w:p w14:paraId="45036480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a)wykonanie pasa ostrzegawczego szerokości 50 cm ułożonego w odległości 50 cm przed drzwiami i za drzwiami;</w:t>
            </w:r>
          </w:p>
          <w:p w14:paraId="2E336A5A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b) wykonanie oznakowania schodów prowadzących do budynku;</w:t>
            </w:r>
          </w:p>
          <w:p w14:paraId="0583CF19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c) wykonanie balustrad/ poręczy przy schodach i pochylni;</w:t>
            </w:r>
          </w:p>
          <w:p w14:paraId="2CACA1BD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d) wykonanie drzwi wejściowych do budynku zgodnych ze standardami dostępności;</w:t>
            </w:r>
          </w:p>
          <w:p w14:paraId="75C59737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- likwidacja progów</w:t>
            </w:r>
          </w:p>
          <w:p w14:paraId="384704BA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przeprowadzenie zapytania ofertowego na wykonanie tablic informujących o instytucji w formie wizualnej i dotykowej (alfabet Braille’a);</w:t>
            </w:r>
          </w:p>
          <w:p w14:paraId="178D3534" w14:textId="77777777" w:rsidR="00C05890" w:rsidRPr="003F0916" w:rsidRDefault="00C05890" w:rsidP="004A458F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uzyskanie zgody właściciela budynku na montaż domofonu;</w:t>
            </w:r>
          </w:p>
          <w:p w14:paraId="1F3ED95E" w14:textId="77777777" w:rsidR="00C05890" w:rsidRPr="003F0916" w:rsidRDefault="00C05890" w:rsidP="004A458F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przeprowadzenie zapytania ofertowego na zakup i montaż domofonu;</w:t>
            </w:r>
          </w:p>
          <w:p w14:paraId="4925BDF2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52FDF2" w14:textId="77777777" w:rsidR="00C05890" w:rsidRDefault="00B8725B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- </w:t>
            </w:r>
            <w:r w:rsidRPr="003F0916">
              <w:rPr>
                <w:rFonts w:cstheme="minorHAnsi"/>
                <w:bCs/>
                <w:sz w:val="24"/>
                <w:szCs w:val="24"/>
              </w:rPr>
              <w:t>wprowadzenie usługi mobilnego urzędnika</w:t>
            </w:r>
            <w:r>
              <w:rPr>
                <w:rFonts w:cstheme="minorHAnsi"/>
                <w:bCs/>
                <w:sz w:val="24"/>
                <w:szCs w:val="24"/>
              </w:rPr>
              <w:t xml:space="preserve"> obsługa osób w umówionym innym miejscu dostępnym dla osób z niepełnosprawnościami;</w:t>
            </w:r>
          </w:p>
          <w:p w14:paraId="47F4BBBD" w14:textId="4B976D99" w:rsidR="00B8725B" w:rsidRPr="003F0916" w:rsidRDefault="00B8725B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możliwość załatwienia sprawy drogą elektroniczną (email, Epuap), telefoniczną, listową</w:t>
            </w:r>
          </w:p>
        </w:tc>
        <w:tc>
          <w:tcPr>
            <w:tcW w:w="1276" w:type="dxa"/>
          </w:tcPr>
          <w:p w14:paraId="12D31ECD" w14:textId="77777777" w:rsidR="00C05890" w:rsidRPr="003F0916" w:rsidRDefault="00C05890" w:rsidP="00761FFC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I Kwartał 2021</w:t>
            </w:r>
          </w:p>
          <w:p w14:paraId="4851497B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B8C8398" w14:textId="77777777" w:rsidR="00C05890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Sekretarz</w:t>
            </w:r>
          </w:p>
          <w:p w14:paraId="6B04F02A" w14:textId="77777777" w:rsidR="00C05890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Dawid Janiszczak</w:t>
            </w:r>
          </w:p>
          <w:p w14:paraId="5D668E05" w14:textId="1596CC2C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Piotr Wujec</w:t>
            </w:r>
          </w:p>
        </w:tc>
      </w:tr>
      <w:tr w:rsidR="00C05890" w:rsidRPr="003F0916" w14:paraId="093FCABF" w14:textId="77777777" w:rsidTr="004932B0">
        <w:tc>
          <w:tcPr>
            <w:tcW w:w="2694" w:type="dxa"/>
            <w:shd w:val="clear" w:color="auto" w:fill="D0CECE" w:themeFill="background2" w:themeFillShade="E6"/>
          </w:tcPr>
          <w:p w14:paraId="7591EA63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KLATKA SCHODOWA</w:t>
            </w:r>
          </w:p>
        </w:tc>
        <w:tc>
          <w:tcPr>
            <w:tcW w:w="1985" w:type="dxa"/>
          </w:tcPr>
          <w:p w14:paraId="79D9BE8A" w14:textId="77777777" w:rsidR="00C05890" w:rsidRPr="003F0916" w:rsidRDefault="00C05890" w:rsidP="00DF47FA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szerokość użytkowa schodów wewnętrznych 120 cm;</w:t>
            </w:r>
          </w:p>
          <w:p w14:paraId="316FA799" w14:textId="77777777" w:rsidR="00C05890" w:rsidRPr="003F0916" w:rsidRDefault="00C05890" w:rsidP="00DF47FA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poręcze wysokość 110 cm;</w:t>
            </w:r>
          </w:p>
          <w:p w14:paraId="237D6EFA" w14:textId="77777777" w:rsidR="00C05890" w:rsidRPr="003F0916" w:rsidRDefault="00C05890" w:rsidP="00DF47FA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szerokość spoczników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schodów stałych w budynku wynosi min. 150 cm;</w:t>
            </w:r>
          </w:p>
          <w:p w14:paraId="1E1730DC" w14:textId="77777777" w:rsidR="00C05890" w:rsidRPr="003F0916" w:rsidRDefault="00C05890" w:rsidP="00DF47FA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bieg schodowy zgodny ze standardami</w:t>
            </w:r>
          </w:p>
        </w:tc>
        <w:tc>
          <w:tcPr>
            <w:tcW w:w="2410" w:type="dxa"/>
          </w:tcPr>
          <w:p w14:paraId="7ABA18B2" w14:textId="77777777" w:rsidR="00C05890" w:rsidRPr="003F0916" w:rsidRDefault="00C05890" w:rsidP="00360AC2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 xml:space="preserve">- brak oznaczenia schodów: wizualnie – brak kontrastowo oznaczonych krawędzi pierwszego i ostatniego stopnia w biegu schodowym, brak oznaczenia poprzez zmianę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faktury, odcienia lub barwy;</w:t>
            </w:r>
          </w:p>
          <w:p w14:paraId="50526E62" w14:textId="77777777" w:rsidR="00C05890" w:rsidRPr="003F0916" w:rsidRDefault="00C05890" w:rsidP="00360AC2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zabezpieczeń antypoślizgowych na schodach;</w:t>
            </w:r>
          </w:p>
          <w:p w14:paraId="05617A0D" w14:textId="77777777" w:rsidR="00C05890" w:rsidRPr="003F0916" w:rsidRDefault="00C05890" w:rsidP="00360AC2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-brak odpowiedniego oznaczenia pięter;</w:t>
            </w:r>
          </w:p>
          <w:p w14:paraId="0793ED0A" w14:textId="77777777" w:rsidR="00C05890" w:rsidRPr="003F0916" w:rsidRDefault="00C05890" w:rsidP="00DF47FA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</w:t>
            </w:r>
            <w:r w:rsidRPr="003F0916">
              <w:rPr>
                <w:sz w:val="24"/>
                <w:szCs w:val="24"/>
              </w:rPr>
              <w:t xml:space="preserve"> brak </w:t>
            </w:r>
            <w:r w:rsidRPr="003F0916">
              <w:rPr>
                <w:rFonts w:cstheme="minorHAnsi"/>
                <w:bCs/>
                <w:sz w:val="24"/>
                <w:szCs w:val="24"/>
              </w:rPr>
              <w:t>na końcach poręczy oznaczeń dotykowych w alfabecie Braill’a i/lub pisma wypukłego;</w:t>
            </w:r>
          </w:p>
          <w:p w14:paraId="50F94178" w14:textId="77777777" w:rsidR="00C05890" w:rsidRPr="003F0916" w:rsidRDefault="00C05890" w:rsidP="00DF47FA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alternatywnej drogi/pominięcia w budynku schodów, brak windy, platformy, podnośnika</w:t>
            </w:r>
          </w:p>
        </w:tc>
        <w:tc>
          <w:tcPr>
            <w:tcW w:w="3118" w:type="dxa"/>
          </w:tcPr>
          <w:p w14:paraId="05517236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- uzyskanie zgody właściciela budynku oraz przeprowadzenie zapytania ofertowego na:</w:t>
            </w:r>
          </w:p>
          <w:p w14:paraId="20973E63" w14:textId="77777777" w:rsidR="00C05890" w:rsidRPr="003F0916" w:rsidRDefault="00C05890" w:rsidP="00326F5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a) wykonanie oznaczeń schodów: wizualne</w:t>
            </w:r>
            <w:r w:rsidRPr="003F0916">
              <w:rPr>
                <w:sz w:val="24"/>
                <w:szCs w:val="24"/>
              </w:rPr>
              <w:t xml:space="preserve"> k</w:t>
            </w:r>
            <w:r w:rsidRPr="003F0916">
              <w:rPr>
                <w:rFonts w:cstheme="minorHAnsi"/>
                <w:bCs/>
                <w:sz w:val="24"/>
                <w:szCs w:val="24"/>
              </w:rPr>
              <w:t xml:space="preserve">ontrastowo oznaczone krawędzie stopni oraz poprzez zmianę faktury, odcienia lub barwy zgodne z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obowiązującymi standardami dostępności;</w:t>
            </w:r>
          </w:p>
          <w:p w14:paraId="65411B5A" w14:textId="77777777" w:rsidR="00C05890" w:rsidRPr="003F0916" w:rsidRDefault="00C05890" w:rsidP="00326F5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b)</w:t>
            </w:r>
            <w:r w:rsidRPr="003F0916">
              <w:rPr>
                <w:sz w:val="24"/>
                <w:szCs w:val="24"/>
              </w:rPr>
              <w:t xml:space="preserve">wykonanie </w:t>
            </w:r>
            <w:r w:rsidRPr="003F0916">
              <w:rPr>
                <w:rFonts w:cstheme="minorHAnsi"/>
                <w:bCs/>
                <w:sz w:val="24"/>
                <w:szCs w:val="24"/>
              </w:rPr>
              <w:t>jednoznacznego i uniwersalnego oznaczenia pięter, umieszczanego w widocznych miejscach;</w:t>
            </w:r>
          </w:p>
        </w:tc>
        <w:tc>
          <w:tcPr>
            <w:tcW w:w="2126" w:type="dxa"/>
          </w:tcPr>
          <w:p w14:paraId="43FAA594" w14:textId="4BFFB338" w:rsidR="00B8725B" w:rsidRDefault="00B8725B" w:rsidP="00B8725B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- </w:t>
            </w:r>
            <w:r w:rsidRPr="003F0916">
              <w:rPr>
                <w:rFonts w:cstheme="minorHAnsi"/>
                <w:bCs/>
                <w:sz w:val="24"/>
                <w:szCs w:val="24"/>
              </w:rPr>
              <w:t xml:space="preserve">dostosowanie pomieszczenia na parterze/biura podawczego do obsługi osób z niepełnosprawnościami bez konieczności pokonywania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schodów tzw. cichy pokój;</w:t>
            </w:r>
          </w:p>
          <w:p w14:paraId="15C2BCBA" w14:textId="50756D9B" w:rsidR="00B8725B" w:rsidRDefault="00B8725B" w:rsidP="00B8725B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3F0916">
              <w:rPr>
                <w:rFonts w:cstheme="minorHAnsi"/>
                <w:bCs/>
                <w:sz w:val="24"/>
                <w:szCs w:val="24"/>
              </w:rPr>
              <w:t>wprowadzenie usługi mobilnego urzędnika</w:t>
            </w:r>
            <w:r>
              <w:rPr>
                <w:rFonts w:cstheme="minorHAnsi"/>
                <w:bCs/>
                <w:sz w:val="24"/>
                <w:szCs w:val="24"/>
              </w:rPr>
              <w:t xml:space="preserve"> obsługa osób w umówionym innym miejscu dostępnym dla osób z niepełnosprawnościami;</w:t>
            </w:r>
          </w:p>
          <w:p w14:paraId="0DC33F2A" w14:textId="6ACED78D" w:rsidR="00C05890" w:rsidRPr="003F0916" w:rsidRDefault="00B8725B" w:rsidP="00B8725B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możliwość załatwienia sprawy drogą elektroniczną (email, Epuap), telefoniczną, listową</w:t>
            </w:r>
          </w:p>
        </w:tc>
        <w:tc>
          <w:tcPr>
            <w:tcW w:w="1276" w:type="dxa"/>
          </w:tcPr>
          <w:p w14:paraId="165ADE37" w14:textId="275EF2B1" w:rsidR="00C05890" w:rsidRPr="003F0916" w:rsidRDefault="00537435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 –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 kwartał</w:t>
            </w:r>
          </w:p>
        </w:tc>
        <w:tc>
          <w:tcPr>
            <w:tcW w:w="2268" w:type="dxa"/>
            <w:gridSpan w:val="2"/>
          </w:tcPr>
          <w:p w14:paraId="542E249F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Sekretarz</w:t>
            </w:r>
          </w:p>
        </w:tc>
      </w:tr>
      <w:tr w:rsidR="00C05890" w:rsidRPr="003F0916" w14:paraId="30650619" w14:textId="77777777" w:rsidTr="00414A19">
        <w:tc>
          <w:tcPr>
            <w:tcW w:w="2694" w:type="dxa"/>
            <w:shd w:val="clear" w:color="auto" w:fill="D0CECE" w:themeFill="background2" w:themeFillShade="E6"/>
          </w:tcPr>
          <w:p w14:paraId="6F51B2D6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WINDA</w:t>
            </w:r>
          </w:p>
        </w:tc>
        <w:tc>
          <w:tcPr>
            <w:tcW w:w="1985" w:type="dxa"/>
          </w:tcPr>
          <w:p w14:paraId="2C46B773" w14:textId="77777777" w:rsidR="00C05890" w:rsidRPr="003F0916" w:rsidRDefault="00C05890" w:rsidP="00111F4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brak </w:t>
            </w:r>
          </w:p>
        </w:tc>
        <w:tc>
          <w:tcPr>
            <w:tcW w:w="2410" w:type="dxa"/>
          </w:tcPr>
          <w:p w14:paraId="2FF88C6C" w14:textId="77777777" w:rsidR="00C05890" w:rsidRPr="003F0916" w:rsidRDefault="00C05890" w:rsidP="00111F4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brak możliwości poruszania się pomiędzy piętrami w sposób inny niż po schodach</w:t>
            </w:r>
          </w:p>
        </w:tc>
        <w:tc>
          <w:tcPr>
            <w:tcW w:w="3118" w:type="dxa"/>
          </w:tcPr>
          <w:p w14:paraId="6D2FD64F" w14:textId="5A4EC8CF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wystosowanie pisma do PSM o możliwość montażu windy. </w:t>
            </w:r>
          </w:p>
          <w:p w14:paraId="5F3D950D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przeprowadzenie analizy możliwości pozyskania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dofinansowania zewnętrznego na projekt, zakup i montaż windy</w:t>
            </w:r>
          </w:p>
        </w:tc>
        <w:tc>
          <w:tcPr>
            <w:tcW w:w="2126" w:type="dxa"/>
          </w:tcPr>
          <w:p w14:paraId="54836771" w14:textId="67506E30" w:rsidR="005E7BF3" w:rsidRDefault="005E7BF3" w:rsidP="005E7BF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- dostosowanie </w:t>
            </w:r>
            <w:r w:rsidRPr="003F0916">
              <w:rPr>
                <w:rFonts w:cstheme="minorHAnsi"/>
                <w:bCs/>
                <w:sz w:val="24"/>
                <w:szCs w:val="24"/>
              </w:rPr>
              <w:t>pomieszczenia na parterze/biura podawczego do obsługi osób z niepełnosprawnośc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iami bez konieczności pokonywania schodów tzw. cichy pokój;</w:t>
            </w:r>
          </w:p>
          <w:p w14:paraId="50243EE7" w14:textId="77777777" w:rsidR="005E7BF3" w:rsidRDefault="005E7BF3" w:rsidP="005E7BF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3F0916">
              <w:rPr>
                <w:rFonts w:cstheme="minorHAnsi"/>
                <w:bCs/>
                <w:sz w:val="24"/>
                <w:szCs w:val="24"/>
              </w:rPr>
              <w:t>wprowadzenie usługi mobilnego urzędnika</w:t>
            </w:r>
            <w:r>
              <w:rPr>
                <w:rFonts w:cstheme="minorHAnsi"/>
                <w:bCs/>
                <w:sz w:val="24"/>
                <w:szCs w:val="24"/>
              </w:rPr>
              <w:t xml:space="preserve"> obsługa osób w umówionym innym miejscu dostępnym dla osób z niepełnosprawnościami;</w:t>
            </w:r>
          </w:p>
          <w:p w14:paraId="588BF368" w14:textId="198E107E" w:rsidR="00C05890" w:rsidRPr="003F0916" w:rsidRDefault="005E7BF3" w:rsidP="005E7BF3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możliwość załatwienia sprawy drogą elektroniczną (email, Epuap), telefoniczną, listową</w:t>
            </w:r>
          </w:p>
        </w:tc>
        <w:tc>
          <w:tcPr>
            <w:tcW w:w="1276" w:type="dxa"/>
          </w:tcPr>
          <w:p w14:paraId="0C05B4E7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II-IV kwartał</w:t>
            </w:r>
          </w:p>
        </w:tc>
        <w:tc>
          <w:tcPr>
            <w:tcW w:w="2268" w:type="dxa"/>
            <w:gridSpan w:val="2"/>
          </w:tcPr>
          <w:p w14:paraId="7171CF3A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Sekretarz</w:t>
            </w:r>
          </w:p>
          <w:p w14:paraId="3627D00B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P. Wujec</w:t>
            </w:r>
          </w:p>
        </w:tc>
      </w:tr>
      <w:tr w:rsidR="00C05890" w:rsidRPr="003F0916" w14:paraId="31098D1B" w14:textId="77777777" w:rsidTr="00A84D26">
        <w:tc>
          <w:tcPr>
            <w:tcW w:w="2694" w:type="dxa"/>
            <w:shd w:val="clear" w:color="auto" w:fill="D0CECE" w:themeFill="background2" w:themeFillShade="E6"/>
          </w:tcPr>
          <w:p w14:paraId="2EA7A73A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CIĄGI KOMUNIKACYJNE, POMIESZCZENIA, </w:t>
            </w:r>
            <w:r w:rsidRPr="003F091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PORUSZANIE SIĘ PO BUDYNKU</w:t>
            </w:r>
          </w:p>
        </w:tc>
        <w:tc>
          <w:tcPr>
            <w:tcW w:w="1985" w:type="dxa"/>
          </w:tcPr>
          <w:p w14:paraId="70C7341C" w14:textId="77777777" w:rsidR="00C05890" w:rsidRPr="003F0916" w:rsidRDefault="00C05890" w:rsidP="00B74B8E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 xml:space="preserve">- wysokość ciągów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komunikacyjnych min. 3 m;</w:t>
            </w:r>
          </w:p>
          <w:p w14:paraId="2527006C" w14:textId="77777777" w:rsidR="00C05890" w:rsidRPr="003F0916" w:rsidRDefault="00C05890" w:rsidP="005C783B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nawierzchnie ciągów pieszych są twarde, równe, nie posiadają progów</w:t>
            </w:r>
          </w:p>
        </w:tc>
        <w:tc>
          <w:tcPr>
            <w:tcW w:w="2410" w:type="dxa"/>
          </w:tcPr>
          <w:p w14:paraId="6447F896" w14:textId="77777777" w:rsidR="00C05890" w:rsidRPr="003F0916" w:rsidRDefault="00C05890" w:rsidP="00B74B8E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- szerokość ciągu komunikacyjnego 1,4 cm;</w:t>
            </w:r>
          </w:p>
          <w:p w14:paraId="38188C07" w14:textId="77777777" w:rsidR="00C05890" w:rsidRPr="003F0916" w:rsidRDefault="00C05890" w:rsidP="00B74B8E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- brak możliwości dostania się osoby z niepełnosprawnościami do wszystkich pomieszczeń urzędu;</w:t>
            </w:r>
          </w:p>
          <w:p w14:paraId="20C0B3D9" w14:textId="77777777" w:rsidR="00C05890" w:rsidRPr="003F0916" w:rsidRDefault="00C05890" w:rsidP="00B74B8E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możliwości minięcia dwóch wózków inwalidzkich;</w:t>
            </w:r>
          </w:p>
          <w:p w14:paraId="1BC0545D" w14:textId="77777777" w:rsidR="00C05890" w:rsidRPr="003F0916" w:rsidRDefault="00C05890" w:rsidP="00B74B8E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miejsc do odpoczynku i postoju zgodnych ze standardami;</w:t>
            </w:r>
          </w:p>
          <w:p w14:paraId="3C714708" w14:textId="77777777" w:rsidR="00C05890" w:rsidRPr="003F0916" w:rsidRDefault="00C05890" w:rsidP="00B74B8E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elementów</w:t>
            </w:r>
            <w:r w:rsidRPr="003F0916">
              <w:rPr>
                <w:sz w:val="24"/>
                <w:szCs w:val="24"/>
              </w:rPr>
              <w:t xml:space="preserve"> </w:t>
            </w:r>
            <w:r w:rsidRPr="003F0916">
              <w:rPr>
                <w:rFonts w:cstheme="minorHAnsi"/>
                <w:bCs/>
                <w:sz w:val="24"/>
                <w:szCs w:val="24"/>
              </w:rPr>
              <w:t>ułatwiających samodzielną orientację, poruszanie się oraz znalezienie drogi do celu, do których należy zaliczyć co najmniej:</w:t>
            </w:r>
            <w:r w:rsidRPr="003F0916">
              <w:rPr>
                <w:sz w:val="24"/>
                <w:szCs w:val="24"/>
              </w:rPr>
              <w:t xml:space="preserve"> </w:t>
            </w:r>
            <w:r w:rsidRPr="003F0916">
              <w:rPr>
                <w:rFonts w:cstheme="minorHAnsi"/>
                <w:bCs/>
                <w:sz w:val="24"/>
                <w:szCs w:val="24"/>
              </w:rPr>
              <w:t xml:space="preserve">projektowanie systemu identyfikacji wizualnej (oznaczenia, piktogramy; napisy informacyjne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umieszczane na drzwiach lub obok drzwi do pomieszczeń oraz w wydzielonych strefach z zastosowaniem dużych i kontrastowych znaków,</w:t>
            </w:r>
            <w:r w:rsidRPr="003F0916">
              <w:rPr>
                <w:sz w:val="24"/>
                <w:szCs w:val="24"/>
              </w:rPr>
              <w:t xml:space="preserve"> </w:t>
            </w:r>
            <w:r w:rsidRPr="003F0916">
              <w:rPr>
                <w:rFonts w:cstheme="minorHAnsi"/>
                <w:bCs/>
                <w:sz w:val="24"/>
                <w:szCs w:val="24"/>
              </w:rPr>
              <w:t>ogólny plan budynku (wizualny i dotykowy), tablice informacyjne, obrazujące sposób poruszania się po budynku (pokazujące kierunek ruchu), informacje o funkcji danego pomieszczenia;</w:t>
            </w:r>
            <w:r w:rsidRPr="003F0916">
              <w:rPr>
                <w:sz w:val="24"/>
                <w:szCs w:val="24"/>
              </w:rPr>
              <w:t xml:space="preserve"> </w:t>
            </w:r>
            <w:r w:rsidRPr="003F0916">
              <w:rPr>
                <w:rFonts w:cstheme="minorHAnsi"/>
                <w:bCs/>
                <w:sz w:val="24"/>
                <w:szCs w:val="24"/>
              </w:rPr>
              <w:t>plany tyflograficzne;</w:t>
            </w:r>
          </w:p>
          <w:p w14:paraId="60BED02D" w14:textId="77777777" w:rsidR="00C05890" w:rsidRPr="003F0916" w:rsidRDefault="00C05890" w:rsidP="00B74B8E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brak albo słabo zarysowane elementy kontrastujące w oznaczeniu nawierzchni ( zarówno w warstwie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fakturowej jak i kolorystycznej): ściany, podłogi, framugi, drzwi;</w:t>
            </w:r>
          </w:p>
          <w:p w14:paraId="13453920" w14:textId="77777777" w:rsidR="00C05890" w:rsidRPr="003F0916" w:rsidRDefault="00C05890" w:rsidP="00B74B8E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nawierzchnie ciągów pieszych nie mają nawierzchni antypoślizgowej spełniającej</w:t>
            </w:r>
          </w:p>
        </w:tc>
        <w:tc>
          <w:tcPr>
            <w:tcW w:w="3118" w:type="dxa"/>
          </w:tcPr>
          <w:p w14:paraId="61AD2DE1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- przeprowadzenie zapytania ofertowego dot.</w:t>
            </w:r>
            <w:r w:rsidRPr="003F0916">
              <w:rPr>
                <w:sz w:val="24"/>
                <w:szCs w:val="24"/>
              </w:rPr>
              <w:t xml:space="preserve"> za</w:t>
            </w:r>
            <w:r w:rsidRPr="003F0916">
              <w:rPr>
                <w:rFonts w:cstheme="minorHAnsi"/>
                <w:bCs/>
                <w:sz w:val="24"/>
                <w:szCs w:val="24"/>
              </w:rPr>
              <w:t xml:space="preserve">projektowania systemu identyfikacji wizualnej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(oznaczenia, piktogramy; napisy informacyjne umieszczane na drzwiach lub obok drzwi do pomieszczeń oraz w wydzielonych strefach z zastosowaniem dużych i kontrastowych znaków, ogólny plan budynku (wizualny i dotykowy), tablice informacyjne, obrazujące sposób poruszania się po budynku (pokazujące kierunek ruchu), informacje o funkcji danego pomieszczenia; plany tyflograficzne;</w:t>
            </w:r>
          </w:p>
          <w:p w14:paraId="4BC605DA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przygotowanie projektu zmiany nawierzchni ciągów komunikacyjnych (ściany, sufity, podłogi, framugi, drzwi) w siedzibie urzędu zgodnie z standardami dostępności, w tym zachowana odpowiednia kolorystyka, kontrasty, faktura;</w:t>
            </w:r>
          </w:p>
          <w:p w14:paraId="06DB525E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- przygotowanie zapytania ofertowego/kosztorysu do przygotowanego projektu zmiany nawierzchni ciągów komunikacyjnych</w:t>
            </w:r>
          </w:p>
        </w:tc>
        <w:tc>
          <w:tcPr>
            <w:tcW w:w="2126" w:type="dxa"/>
          </w:tcPr>
          <w:p w14:paraId="26F38F48" w14:textId="01AF098B" w:rsidR="00C05890" w:rsidRPr="003F0916" w:rsidRDefault="00B8725B" w:rsidP="0036567A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-</w:t>
            </w:r>
            <w:r w:rsidR="00C05890" w:rsidRPr="003F0916">
              <w:rPr>
                <w:rFonts w:cstheme="minorHAnsi"/>
                <w:bCs/>
                <w:sz w:val="24"/>
                <w:szCs w:val="24"/>
              </w:rPr>
              <w:t xml:space="preserve">dostosowanie pomieszczenia na parterze/biura podawczego do </w:t>
            </w:r>
            <w:r w:rsidR="00C05890" w:rsidRPr="003F0916">
              <w:rPr>
                <w:rFonts w:cstheme="minorHAnsi"/>
                <w:bCs/>
                <w:sz w:val="24"/>
                <w:szCs w:val="24"/>
              </w:rPr>
              <w:lastRenderedPageBreak/>
              <w:t>obsługi osób z niepełnosprawnościami bez konieczności pokonywania schodów tzw. cichy pokój;</w:t>
            </w:r>
          </w:p>
          <w:p w14:paraId="68CC7A4C" w14:textId="77777777" w:rsidR="00C05890" w:rsidRPr="003F0916" w:rsidRDefault="00C05890" w:rsidP="0036567A">
            <w:pPr>
              <w:spacing w:after="200"/>
              <w:rPr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wprowadzenie usługi mobilnego urzędnika; przygotowanie regulaminu usługi, zakresu usług świadczonych w ramach mobilnego urzędnika, określenie </w:t>
            </w:r>
            <w:r w:rsidRPr="003F0916">
              <w:rPr>
                <w:sz w:val="24"/>
                <w:szCs w:val="24"/>
              </w:rPr>
              <w:t>osoby uprawnionych do skorzystania z usługi;</w:t>
            </w:r>
          </w:p>
          <w:p w14:paraId="077C97D8" w14:textId="77777777" w:rsidR="00C05890" w:rsidRPr="003F0916" w:rsidRDefault="00C05890" w:rsidP="00126BE0">
            <w:pPr>
              <w:spacing w:after="200"/>
              <w:rPr>
                <w:sz w:val="24"/>
                <w:szCs w:val="24"/>
              </w:rPr>
            </w:pPr>
            <w:r w:rsidRPr="003F0916">
              <w:rPr>
                <w:sz w:val="24"/>
                <w:szCs w:val="24"/>
              </w:rPr>
              <w:t>- uzyskanie zgody właściciela budynku na montaż domofonu;</w:t>
            </w:r>
          </w:p>
          <w:p w14:paraId="51D9F1F7" w14:textId="23354C00" w:rsidR="00C05890" w:rsidRPr="003F0916" w:rsidRDefault="00C05890" w:rsidP="00126BE0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sz w:val="24"/>
                <w:szCs w:val="24"/>
              </w:rPr>
              <w:lastRenderedPageBreak/>
              <w:t xml:space="preserve">- przeprowadzenie zapytania </w:t>
            </w:r>
            <w:r w:rsidR="005E7BF3">
              <w:rPr>
                <w:sz w:val="24"/>
                <w:szCs w:val="24"/>
              </w:rPr>
              <w:t>cenowego</w:t>
            </w:r>
            <w:r w:rsidRPr="003F0916">
              <w:rPr>
                <w:sz w:val="24"/>
                <w:szCs w:val="24"/>
              </w:rPr>
              <w:t xml:space="preserve"> na zakup i montaż domofonu;</w:t>
            </w:r>
          </w:p>
          <w:p w14:paraId="312468EC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9F78E" w14:textId="77777777" w:rsidR="00C05890" w:rsidRPr="003F0916" w:rsidRDefault="00C05890" w:rsidP="007473B0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II – IV kwartał</w:t>
            </w:r>
          </w:p>
        </w:tc>
        <w:tc>
          <w:tcPr>
            <w:tcW w:w="2268" w:type="dxa"/>
            <w:gridSpan w:val="2"/>
          </w:tcPr>
          <w:p w14:paraId="24EC7BFE" w14:textId="77777777" w:rsidR="00C05890" w:rsidRPr="003F0916" w:rsidRDefault="00C05890" w:rsidP="007473B0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A. Boratyn</w:t>
            </w:r>
          </w:p>
          <w:p w14:paraId="1F5D8BC7" w14:textId="77777777" w:rsidR="00C05890" w:rsidRPr="003F0916" w:rsidRDefault="00C05890" w:rsidP="007473B0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P. Wujec</w:t>
            </w:r>
          </w:p>
          <w:p w14:paraId="49E8EFAD" w14:textId="77777777" w:rsidR="00C05890" w:rsidRDefault="00C05890" w:rsidP="007473B0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Sekretarz</w:t>
            </w:r>
          </w:p>
          <w:p w14:paraId="5FE4A39D" w14:textId="77777777" w:rsidR="00C05890" w:rsidRDefault="00C05890" w:rsidP="007473B0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Izabela Kłos</w:t>
            </w:r>
          </w:p>
          <w:p w14:paraId="62C8163A" w14:textId="209015FA" w:rsidR="00537435" w:rsidRPr="003F0916" w:rsidRDefault="00537435" w:rsidP="007473B0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Dawid Janiszczak</w:t>
            </w:r>
          </w:p>
        </w:tc>
      </w:tr>
      <w:tr w:rsidR="00C05890" w:rsidRPr="003F0916" w14:paraId="12E84113" w14:textId="77777777" w:rsidTr="00B21796">
        <w:tc>
          <w:tcPr>
            <w:tcW w:w="2694" w:type="dxa"/>
            <w:shd w:val="clear" w:color="auto" w:fill="D0CECE" w:themeFill="background2" w:themeFillShade="E6"/>
          </w:tcPr>
          <w:p w14:paraId="56771D13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ŁAZIENKA i TOALETA</w:t>
            </w:r>
          </w:p>
        </w:tc>
        <w:tc>
          <w:tcPr>
            <w:tcW w:w="1985" w:type="dxa"/>
          </w:tcPr>
          <w:p w14:paraId="32A33AB2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w budynku znajduje się 4 toalety</w:t>
            </w:r>
          </w:p>
        </w:tc>
        <w:tc>
          <w:tcPr>
            <w:tcW w:w="2410" w:type="dxa"/>
          </w:tcPr>
          <w:p w14:paraId="3B0F7B82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w budynku brak toalet przystosowanych dla osób z niepełnosprawnością</w:t>
            </w:r>
          </w:p>
        </w:tc>
        <w:tc>
          <w:tcPr>
            <w:tcW w:w="3118" w:type="dxa"/>
          </w:tcPr>
          <w:p w14:paraId="5C01F095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wystosowanie pisma do właściciela budynku o dostosowanie zgodnie ze standardami dostępności przynajmniej jednej z toalet mieszczących się w budynku</w:t>
            </w:r>
          </w:p>
        </w:tc>
        <w:tc>
          <w:tcPr>
            <w:tcW w:w="2126" w:type="dxa"/>
          </w:tcPr>
          <w:p w14:paraId="51777379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95BFA6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II kwartał</w:t>
            </w:r>
          </w:p>
        </w:tc>
        <w:tc>
          <w:tcPr>
            <w:tcW w:w="2268" w:type="dxa"/>
            <w:gridSpan w:val="2"/>
          </w:tcPr>
          <w:p w14:paraId="74E1BBA3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Sekretarz</w:t>
            </w:r>
          </w:p>
        </w:tc>
      </w:tr>
      <w:tr w:rsidR="00C05890" w:rsidRPr="003F0916" w14:paraId="734C93B8" w14:textId="77777777" w:rsidTr="00B35A80">
        <w:tc>
          <w:tcPr>
            <w:tcW w:w="2694" w:type="dxa"/>
            <w:shd w:val="clear" w:color="auto" w:fill="5B9BD5" w:themeFill="accent1"/>
          </w:tcPr>
          <w:p w14:paraId="73152CD2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sz w:val="24"/>
                <w:szCs w:val="24"/>
              </w:rPr>
              <w:t>AUDYT INFORMACYJNO-KOMUNIKACYJNY</w:t>
            </w:r>
          </w:p>
        </w:tc>
        <w:tc>
          <w:tcPr>
            <w:tcW w:w="1985" w:type="dxa"/>
            <w:vMerge w:val="restart"/>
          </w:tcPr>
          <w:p w14:paraId="0E6579F7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-siedziba urzędu wyposażona jest w świetlny oraz dźwiękowy ( alarm) system powiadamiania</w:t>
            </w:r>
          </w:p>
          <w:p w14:paraId="6604AE01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C943BD2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3F0916">
              <w:rPr>
                <w:rFonts w:cstheme="minorHAnsi"/>
                <w:bCs/>
                <w:sz w:val="24"/>
                <w:szCs w:val="24"/>
              </w:rPr>
              <w:t xml:space="preserve">brak zastosowania na drogach ewakuacyjnych i w pomieszczeniach obiektów przeznaczonych dla osób z niepełnosprawnościami dźwiękowego systemu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ostrzegawczego DSO (VES – Voice Evacuation System) emitującego sygnały głosowe informujące o kierunku ewakuacji lub o położeniu najbliższych wyjść ewakuacyjnych;</w:t>
            </w:r>
          </w:p>
          <w:p w14:paraId="3DC7D0DD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czytelnego oznaczenia dróg ewakuacji ( pismo Braille’a, piktogramy wypukłe)</w:t>
            </w:r>
          </w:p>
          <w:p w14:paraId="35A48581" w14:textId="77777777" w:rsidR="00C05890" w:rsidRPr="003F0916" w:rsidRDefault="00C05890" w:rsidP="008057F3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brak dostosowania instrukcji bezpieczeństwa pożarowego do osób z niepełnosprawnościami (brak możliwości ewakuacji osób ze szczególnymi potrzebami lub zapewnienia im innego sposobu ratunku poprzez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odpowiednie procedury i sprzęt, czy sygnalizację)</w:t>
            </w:r>
          </w:p>
        </w:tc>
        <w:tc>
          <w:tcPr>
            <w:tcW w:w="3118" w:type="dxa"/>
            <w:vMerge w:val="restart"/>
          </w:tcPr>
          <w:p w14:paraId="03A269D4" w14:textId="77777777" w:rsidR="00C05890" w:rsidRPr="003F0916" w:rsidRDefault="00C05890" w:rsidP="002E2D44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 xml:space="preserve">- aktualizacja instrukcji bezpieczeństwa pożarowego w siedzibie urzędu ( zapewnienie możliwość ewakuacji osobom ze szczególnymi potrzebami lub zapewnienie im innego sposobu ratunku poprzez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odpowiednie procedury i sprzęt, czy sygnalizację);</w:t>
            </w:r>
          </w:p>
          <w:p w14:paraId="08C293D4" w14:textId="77777777" w:rsidR="00C05890" w:rsidRPr="003F0916" w:rsidRDefault="00C05890" w:rsidP="002E2D44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właściwe, czytelne oznaczenie dróg ewakuacji (pismo Braille’a, piktogramy wypukłe)</w:t>
            </w:r>
          </w:p>
        </w:tc>
        <w:tc>
          <w:tcPr>
            <w:tcW w:w="2126" w:type="dxa"/>
            <w:vMerge w:val="restart"/>
          </w:tcPr>
          <w:p w14:paraId="2BADED21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A6EDEE8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II – III Kwartał</w:t>
            </w:r>
          </w:p>
        </w:tc>
        <w:tc>
          <w:tcPr>
            <w:tcW w:w="2268" w:type="dxa"/>
            <w:gridSpan w:val="2"/>
            <w:vMerge w:val="restart"/>
          </w:tcPr>
          <w:p w14:paraId="5CFE0240" w14:textId="77777777" w:rsidR="00C05890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W. Klepacki</w:t>
            </w:r>
          </w:p>
          <w:p w14:paraId="7C480DF6" w14:textId="087D47BF" w:rsidR="00537435" w:rsidRPr="003F0916" w:rsidRDefault="00537435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Dawid Janiszczak</w:t>
            </w:r>
          </w:p>
        </w:tc>
      </w:tr>
      <w:tr w:rsidR="00C05890" w:rsidRPr="003F0916" w14:paraId="6C7CC29E" w14:textId="77777777" w:rsidTr="00B35A80">
        <w:tc>
          <w:tcPr>
            <w:tcW w:w="2694" w:type="dxa"/>
            <w:shd w:val="clear" w:color="auto" w:fill="D0CECE" w:themeFill="background2" w:themeFillShade="E6"/>
          </w:tcPr>
          <w:p w14:paraId="5BCBF5B3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sz w:val="24"/>
                <w:szCs w:val="24"/>
              </w:rPr>
              <w:t>BEZPIECZEŃSTWO I EWAKUACJA</w:t>
            </w:r>
          </w:p>
        </w:tc>
        <w:tc>
          <w:tcPr>
            <w:tcW w:w="1985" w:type="dxa"/>
            <w:vMerge/>
          </w:tcPr>
          <w:p w14:paraId="3A9DB79C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999E82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362BBF7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D1CB4D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470F0E9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3F5CF701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5890" w:rsidRPr="003F0916" w14:paraId="5CC72DA2" w14:textId="77777777" w:rsidTr="00EE15F3">
        <w:tc>
          <w:tcPr>
            <w:tcW w:w="2694" w:type="dxa"/>
            <w:shd w:val="clear" w:color="auto" w:fill="D0CECE" w:themeFill="background2" w:themeFillShade="E6"/>
          </w:tcPr>
          <w:p w14:paraId="09431EC3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INFORMACJA I NAWIGACJA</w:t>
            </w:r>
          </w:p>
        </w:tc>
        <w:tc>
          <w:tcPr>
            <w:tcW w:w="1985" w:type="dxa"/>
          </w:tcPr>
          <w:p w14:paraId="6EFFDFF3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punkt informacyjny dla interesantów na parterze;</w:t>
            </w:r>
          </w:p>
          <w:p w14:paraId="693F678F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obsługa z wykorzystaniem poczty elektronicznej, SMS, MMS, strony internetowe;</w:t>
            </w:r>
          </w:p>
          <w:p w14:paraId="4074C393" w14:textId="77777777" w:rsidR="00C05890" w:rsidRPr="003F0916" w:rsidRDefault="00C05890" w:rsidP="00DD2C00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na stronie internetowej umieszczone informacje o zakresie działalności urzędu – w postaci elektronicznego pliku zawierającego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tekst odczytywalny maszynowo oraz informacji w tekście łatwym do czytania Easy-To-Read (ETR);</w:t>
            </w:r>
          </w:p>
          <w:p w14:paraId="5A7FA416" w14:textId="77777777" w:rsidR="00C05890" w:rsidRPr="003F0916" w:rsidRDefault="00C05890" w:rsidP="00DD2C00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na wniosek osoby ze szczególnymi potrzebami możliwość komunikacji z podmiotem publicznym w formie określonej we wniosku;</w:t>
            </w:r>
          </w:p>
          <w:p w14:paraId="6DC6B6FB" w14:textId="77777777" w:rsidR="00C05890" w:rsidRPr="003F0916" w:rsidRDefault="00C05890" w:rsidP="00DD2C00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wejścia do budynku z psem asystującym</w:t>
            </w:r>
          </w:p>
        </w:tc>
        <w:tc>
          <w:tcPr>
            <w:tcW w:w="2410" w:type="dxa"/>
          </w:tcPr>
          <w:p w14:paraId="7B66B6F6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-brak urządzenia do obsługi osób słabosłyszących, w szczególności pętli indukcyjnych;</w:t>
            </w:r>
          </w:p>
          <w:p w14:paraId="2E85FE45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dostępu do tłumacza języka migowego;</w:t>
            </w:r>
          </w:p>
          <w:p w14:paraId="65785D21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pokoju cichej obsługi na parterze;</w:t>
            </w:r>
          </w:p>
          <w:p w14:paraId="5599A071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oznaczeń symbolicznych, tablic informacyjnych, w tym dotykowych, pismem Braille’a, piktogramów ułatwiających poruszanie się po budynku;</w:t>
            </w:r>
          </w:p>
          <w:p w14:paraId="01ACE6A5" w14:textId="77777777" w:rsidR="00C05890" w:rsidRPr="003F0916" w:rsidRDefault="00C05890" w:rsidP="00F50531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190861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3F0916">
              <w:rPr>
                <w:rFonts w:cstheme="minorHAnsi"/>
                <w:bCs/>
                <w:sz w:val="24"/>
                <w:szCs w:val="24"/>
              </w:rPr>
              <w:t>przeprowadzenie zapytania ofertowego na zakup pętli indukcyjnej;</w:t>
            </w:r>
          </w:p>
          <w:p w14:paraId="1863532D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skierowanie wytypowanego pracownika urzędu na szkolenie/kurs języka migowego, w celu zapewnienia stałego dostępu w urzędzie do tłumacza języka migowego;</w:t>
            </w:r>
          </w:p>
          <w:p w14:paraId="357A98F9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dostosowanie pomieszczenia na parterze/biura podawczego do obsługi osób z niepełnosprawnościami bez konieczności pokonywania schodów tzw. cichy pokój;</w:t>
            </w:r>
          </w:p>
          <w:p w14:paraId="3B4B6811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przeprowadzenie zapytania ofertowego na wykonanie</w:t>
            </w:r>
            <w:r w:rsidRPr="003F0916">
              <w:rPr>
                <w:sz w:val="24"/>
                <w:szCs w:val="24"/>
              </w:rPr>
              <w:t xml:space="preserve"> </w:t>
            </w:r>
            <w:r w:rsidRPr="003F0916">
              <w:rPr>
                <w:rFonts w:cstheme="minorHAnsi"/>
                <w:bCs/>
                <w:sz w:val="24"/>
                <w:szCs w:val="24"/>
              </w:rPr>
              <w:t xml:space="preserve">oznaczeń symbolicznych, tablic informacyjnych, w tym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dotykowych, pismem Braille’a, piktogramów ułatwiających poruszanie się po budynku;</w:t>
            </w:r>
          </w:p>
          <w:p w14:paraId="56E42552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przygotowanie na stronę internetową informacji o zakresie działalności urzędu w języku migowym</w:t>
            </w:r>
          </w:p>
        </w:tc>
        <w:tc>
          <w:tcPr>
            <w:tcW w:w="2126" w:type="dxa"/>
          </w:tcPr>
          <w:p w14:paraId="0978B021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 xml:space="preserve"> - zapewnienie dostępu do tłumacza języka migowego na wniosek strony i wcześniejszym ustaleniu terminu</w:t>
            </w:r>
          </w:p>
        </w:tc>
        <w:tc>
          <w:tcPr>
            <w:tcW w:w="1276" w:type="dxa"/>
          </w:tcPr>
          <w:p w14:paraId="7609A6B2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II – IV kwartał </w:t>
            </w:r>
          </w:p>
        </w:tc>
        <w:tc>
          <w:tcPr>
            <w:tcW w:w="2268" w:type="dxa"/>
            <w:gridSpan w:val="2"/>
          </w:tcPr>
          <w:p w14:paraId="3ED37A0C" w14:textId="77777777" w:rsidR="00C05890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Sekretarz </w:t>
            </w:r>
          </w:p>
          <w:p w14:paraId="6319BA7A" w14:textId="77777777" w:rsidR="00537435" w:rsidRDefault="00537435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Izabela Kłos</w:t>
            </w:r>
          </w:p>
          <w:p w14:paraId="00BFE52A" w14:textId="4CD606ED" w:rsidR="00537435" w:rsidRPr="003F0916" w:rsidRDefault="00537435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Dawid Janiszczak</w:t>
            </w:r>
          </w:p>
        </w:tc>
      </w:tr>
      <w:tr w:rsidR="00C05890" w:rsidRPr="003F0916" w14:paraId="58C1ADD9" w14:textId="77777777" w:rsidTr="00F72794">
        <w:tc>
          <w:tcPr>
            <w:tcW w:w="2694" w:type="dxa"/>
            <w:shd w:val="clear" w:color="auto" w:fill="5B9BD5" w:themeFill="accent1"/>
          </w:tcPr>
          <w:p w14:paraId="602E9497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AUDYT PROCEDUR</w:t>
            </w:r>
          </w:p>
        </w:tc>
        <w:tc>
          <w:tcPr>
            <w:tcW w:w="1985" w:type="dxa"/>
          </w:tcPr>
          <w:p w14:paraId="76074A01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dostosowywanie na bieżąco wewnętrznych dokumentów organizacyjnych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dot. funkcjonowania urzędu i gminy: regulaminy, zarządzenia, uchwały itp. do standardów dostępności</w:t>
            </w:r>
          </w:p>
        </w:tc>
        <w:tc>
          <w:tcPr>
            <w:tcW w:w="2410" w:type="dxa"/>
          </w:tcPr>
          <w:p w14:paraId="10AF10D0" w14:textId="77777777" w:rsidR="00C05890" w:rsidRPr="003F0916" w:rsidRDefault="00C05890" w:rsidP="002973B5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- brak opisu procedur dostępnych w urzędzie</w:t>
            </w:r>
            <w:r w:rsidRPr="003F0916">
              <w:rPr>
                <w:sz w:val="24"/>
                <w:szCs w:val="24"/>
              </w:rPr>
              <w:t xml:space="preserve"> </w:t>
            </w:r>
            <w:r w:rsidRPr="003F0916">
              <w:rPr>
                <w:rFonts w:cstheme="minorHAnsi"/>
                <w:bCs/>
                <w:sz w:val="24"/>
                <w:szCs w:val="24"/>
              </w:rPr>
              <w:t xml:space="preserve">w formie tekstu łatwego do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czytania i rozumienia ETR;</w:t>
            </w:r>
          </w:p>
          <w:p w14:paraId="2724A633" w14:textId="77777777" w:rsidR="00C05890" w:rsidRPr="003F0916" w:rsidRDefault="00C05890" w:rsidP="002973B5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brak listy procedur wymagających aktualizacji lub zmiany</w:t>
            </w:r>
          </w:p>
        </w:tc>
        <w:tc>
          <w:tcPr>
            <w:tcW w:w="3118" w:type="dxa"/>
          </w:tcPr>
          <w:p w14:paraId="4408B391" w14:textId="0E9ACC90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 xml:space="preserve">- przygotowanie listy procedur, dokumentów wymagających aktualizacji lub wprowadzenia zmian w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związku z wejściem w życie ustawy o dostępności;</w:t>
            </w:r>
          </w:p>
          <w:p w14:paraId="1CDD8EA1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przygotowanie opisu procedur dostępnych w urzędzie</w:t>
            </w:r>
            <w:r w:rsidRPr="003F0916">
              <w:rPr>
                <w:sz w:val="24"/>
                <w:szCs w:val="24"/>
              </w:rPr>
              <w:t xml:space="preserve"> </w:t>
            </w:r>
            <w:r w:rsidRPr="003F0916">
              <w:rPr>
                <w:rFonts w:cstheme="minorHAnsi"/>
                <w:bCs/>
                <w:sz w:val="24"/>
                <w:szCs w:val="24"/>
              </w:rPr>
              <w:t>w formie tekstu łatwego do czytania i rozumienia ETR</w:t>
            </w:r>
          </w:p>
        </w:tc>
        <w:tc>
          <w:tcPr>
            <w:tcW w:w="2126" w:type="dxa"/>
          </w:tcPr>
          <w:p w14:paraId="7AB57EDE" w14:textId="455774C0" w:rsidR="00C05890" w:rsidRPr="003F0916" w:rsidRDefault="00C05890" w:rsidP="004B09A9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3F0916">
              <w:rPr>
                <w:rFonts w:cstheme="minorHAnsi"/>
                <w:sz w:val="24"/>
                <w:szCs w:val="24"/>
              </w:rPr>
              <w:lastRenderedPageBreak/>
              <w:t xml:space="preserve">- przystąpienie Urzędu do projektu </w:t>
            </w:r>
            <w:r w:rsidRPr="003F0916">
              <w:rPr>
                <w:rFonts w:eastAsia="Times New Roman"/>
                <w:sz w:val="24"/>
                <w:szCs w:val="24"/>
              </w:rPr>
              <w:t xml:space="preserve">”Dostępny Samorząd Plus – POLSKA </w:t>
            </w:r>
            <w:r w:rsidRPr="003F0916">
              <w:rPr>
                <w:rFonts w:eastAsia="Times New Roman"/>
                <w:sz w:val="24"/>
                <w:szCs w:val="24"/>
              </w:rPr>
              <w:lastRenderedPageBreak/>
              <w:t xml:space="preserve">WSCHODNIA I CENTRALNA”. WND_POWR.02.18.00-00-0050/20-2 </w:t>
            </w:r>
            <w:r w:rsidRPr="003F0916">
              <w:rPr>
                <w:rFonts w:eastAsia="Times New Roman"/>
                <w:sz w:val="24"/>
                <w:szCs w:val="24"/>
              </w:rPr>
              <w:br/>
            </w:r>
            <w:r w:rsidRPr="003F0916">
              <w:rPr>
                <w:rFonts w:cstheme="minorHAnsi"/>
                <w:sz w:val="24"/>
                <w:szCs w:val="24"/>
              </w:rPr>
              <w:t>( szkolenia dla pracowników, wsparcie przy przygotowaniu procedur)</w:t>
            </w:r>
          </w:p>
        </w:tc>
        <w:tc>
          <w:tcPr>
            <w:tcW w:w="1276" w:type="dxa"/>
          </w:tcPr>
          <w:p w14:paraId="1FD0F653" w14:textId="5104063B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 –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 kwartał</w:t>
            </w:r>
          </w:p>
        </w:tc>
        <w:tc>
          <w:tcPr>
            <w:tcW w:w="2268" w:type="dxa"/>
            <w:gridSpan w:val="2"/>
          </w:tcPr>
          <w:p w14:paraId="4ADA32B0" w14:textId="356CB4F7" w:rsidR="00C05890" w:rsidRDefault="00537435" w:rsidP="007473B0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W. Gołdyn</w:t>
            </w:r>
          </w:p>
          <w:p w14:paraId="036E559E" w14:textId="77777777" w:rsidR="00537435" w:rsidRDefault="00537435" w:rsidP="007473B0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 Dereń</w:t>
            </w:r>
          </w:p>
          <w:p w14:paraId="56035431" w14:textId="24F57E8F" w:rsidR="00537435" w:rsidRPr="003F0916" w:rsidRDefault="00537435" w:rsidP="007473B0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Kierownicy Referatów</w:t>
            </w:r>
          </w:p>
        </w:tc>
      </w:tr>
      <w:tr w:rsidR="00C05890" w:rsidRPr="003F0916" w14:paraId="75948893" w14:textId="77777777" w:rsidTr="00842395">
        <w:tc>
          <w:tcPr>
            <w:tcW w:w="2694" w:type="dxa"/>
            <w:shd w:val="clear" w:color="auto" w:fill="5B9BD5" w:themeFill="accent1"/>
          </w:tcPr>
          <w:p w14:paraId="193733B4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AUDYT CYFROWY</w:t>
            </w:r>
          </w:p>
        </w:tc>
        <w:tc>
          <w:tcPr>
            <w:tcW w:w="1985" w:type="dxa"/>
          </w:tcPr>
          <w:p w14:paraId="75C73A02" w14:textId="18578670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strona internetowa </w:t>
            </w:r>
            <w:r w:rsidR="00F066DE">
              <w:rPr>
                <w:rFonts w:cstheme="minorHAnsi"/>
                <w:bCs/>
                <w:sz w:val="24"/>
                <w:szCs w:val="24"/>
              </w:rPr>
              <w:t xml:space="preserve">częściowo </w:t>
            </w:r>
            <w:r w:rsidRPr="003F0916">
              <w:rPr>
                <w:rFonts w:cstheme="minorHAnsi"/>
                <w:bCs/>
                <w:sz w:val="24"/>
                <w:szCs w:val="24"/>
              </w:rPr>
              <w:t>zgodna z wymogami dostępności cyfrowej;</w:t>
            </w:r>
          </w:p>
          <w:p w14:paraId="770952B6" w14:textId="429AEC6E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dokumenty, pliki, wzory, formularzy umieszczane na stronie internetowej </w:t>
            </w:r>
            <w:r w:rsidR="00F066DE">
              <w:rPr>
                <w:rFonts w:cstheme="minorHAnsi"/>
                <w:bCs/>
                <w:sz w:val="24"/>
                <w:szCs w:val="24"/>
              </w:rPr>
              <w:t xml:space="preserve">częściowo </w:t>
            </w:r>
            <w:r w:rsidRPr="003F0916">
              <w:rPr>
                <w:rFonts w:cstheme="minorHAnsi"/>
                <w:bCs/>
                <w:sz w:val="24"/>
                <w:szCs w:val="24"/>
              </w:rPr>
              <w:t>zgodne z WCAG 2.1;</w:t>
            </w:r>
          </w:p>
          <w:p w14:paraId="3BB71737" w14:textId="77777777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 xml:space="preserve">- informacja o koordynatorze </w:t>
            </w: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dostępności i sposobach komunikacji z nią/nim udostępniona na BIP;</w:t>
            </w:r>
          </w:p>
          <w:p w14:paraId="7A025FA2" w14:textId="77777777" w:rsidR="00C05890" w:rsidRPr="003F0916" w:rsidRDefault="00C05890" w:rsidP="001C1B58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deklaracja dostępności i przyjęty plan działań na rzecz poprawy dostępności udostępniony na stronie BIP i stronie internetowej gminy</w:t>
            </w:r>
          </w:p>
        </w:tc>
        <w:tc>
          <w:tcPr>
            <w:tcW w:w="2410" w:type="dxa"/>
          </w:tcPr>
          <w:p w14:paraId="44BCFDB9" w14:textId="10E604EA" w:rsidR="00C05890" w:rsidRDefault="00C05890" w:rsidP="003D7CB2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-</w:t>
            </w:r>
            <w:r>
              <w:rPr>
                <w:rFonts w:cstheme="minorHAnsi"/>
                <w:bCs/>
                <w:sz w:val="24"/>
                <w:szCs w:val="24"/>
              </w:rPr>
              <w:t xml:space="preserve">strona BIP </w:t>
            </w:r>
            <w:r w:rsidR="00F066DE">
              <w:rPr>
                <w:rFonts w:cstheme="minorHAnsi"/>
                <w:bCs/>
                <w:sz w:val="24"/>
                <w:szCs w:val="24"/>
              </w:rPr>
              <w:t>częściowo</w:t>
            </w:r>
            <w:r>
              <w:rPr>
                <w:rFonts w:cstheme="minorHAnsi"/>
                <w:bCs/>
                <w:sz w:val="24"/>
                <w:szCs w:val="24"/>
              </w:rPr>
              <w:t xml:space="preserve"> zgodna z ustawą o dostępności</w:t>
            </w:r>
          </w:p>
          <w:p w14:paraId="481BD511" w14:textId="215E8471" w:rsidR="00C05890" w:rsidRPr="003F0916" w:rsidRDefault="00C05890" w:rsidP="003D7CB2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  <w:r w:rsidRPr="003F0916">
              <w:rPr>
                <w:rFonts w:cstheme="minorHAnsi"/>
                <w:bCs/>
                <w:sz w:val="24"/>
                <w:szCs w:val="24"/>
              </w:rPr>
              <w:t xml:space="preserve"> zamieszczone na stronie publikacje w formie plików PDF nie są dostępne cyfrowo w całości;</w:t>
            </w:r>
          </w:p>
          <w:p w14:paraId="6EC9D9E5" w14:textId="77777777" w:rsidR="00C05890" w:rsidRPr="003F0916" w:rsidRDefault="00C05890" w:rsidP="003D7CB2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część z opublikowanych zdjęć nie posiada opisu alternatywnego;</w:t>
            </w:r>
          </w:p>
          <w:p w14:paraId="50B91589" w14:textId="77777777" w:rsidR="00C05890" w:rsidRPr="003F0916" w:rsidRDefault="00C05890" w:rsidP="003D7CB2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niektóre filmy nie posiadają napisów dla osób głuchych;</w:t>
            </w:r>
          </w:p>
          <w:p w14:paraId="677BFF9C" w14:textId="77777777" w:rsidR="00C05890" w:rsidRPr="003F0916" w:rsidRDefault="00C05890" w:rsidP="003D7CB2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lastRenderedPageBreak/>
              <w:t>- część plików nie jest dostępnych cyfrowo;</w:t>
            </w:r>
          </w:p>
          <w:p w14:paraId="1B09F185" w14:textId="77777777" w:rsidR="00C05890" w:rsidRPr="003F0916" w:rsidRDefault="00C05890" w:rsidP="003D7CB2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do zaznaczania niektórych treści użyto jedynie wyróżnienia kolorem;</w:t>
            </w:r>
          </w:p>
          <w:p w14:paraId="678339BB" w14:textId="77777777" w:rsidR="00C05890" w:rsidRPr="003F0916" w:rsidRDefault="00C05890" w:rsidP="003D7CB2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niektóre elementy tekstowe nie mają możliwości zmiany rozmiaru czcionki oraz możliwości zmiany odstępów między wyrazami lub liniami tekstu,</w:t>
            </w:r>
          </w:p>
          <w:p w14:paraId="304AA08A" w14:textId="77777777" w:rsidR="00C05890" w:rsidRPr="003F0916" w:rsidRDefault="00C05890" w:rsidP="003D7CB2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 w:rsidRPr="003F0916">
              <w:rPr>
                <w:rFonts w:cstheme="minorHAnsi"/>
                <w:bCs/>
                <w:sz w:val="24"/>
                <w:szCs w:val="24"/>
              </w:rPr>
              <w:t>- niektóre informacje przedstawiono jedynie w formie graficznej,</w:t>
            </w:r>
          </w:p>
          <w:p w14:paraId="39FD8D4C" w14:textId="77777777" w:rsidR="00C05890" w:rsidRPr="003F0916" w:rsidRDefault="00C05890" w:rsidP="003D7CB2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7B6DD2" w14:textId="389270CF" w:rsidR="00C05890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- wystosowanie pisma do Minist</w:t>
            </w:r>
            <w:r w:rsidR="00F066DE">
              <w:rPr>
                <w:rFonts w:cstheme="minorHAnsi"/>
                <w:bCs/>
                <w:sz w:val="24"/>
                <w:szCs w:val="24"/>
              </w:rPr>
              <w:t>ra</w:t>
            </w:r>
            <w:r>
              <w:rPr>
                <w:rFonts w:cstheme="minorHAnsi"/>
                <w:bCs/>
                <w:sz w:val="24"/>
                <w:szCs w:val="24"/>
              </w:rPr>
              <w:t xml:space="preserve"> Cyfryzacji o podjęcie działań mających na celu dostosowanie strony BIP do wymogów ustawy o dostępności;</w:t>
            </w:r>
          </w:p>
          <w:p w14:paraId="4F227B2B" w14:textId="2B6DEA7D" w:rsidR="00C05890" w:rsidRPr="003F0916" w:rsidRDefault="00C05890" w:rsidP="004B09A9">
            <w:pPr>
              <w:spacing w:after="20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3F0916">
              <w:rPr>
                <w:rFonts w:cstheme="minorHAnsi"/>
                <w:bCs/>
                <w:sz w:val="24"/>
                <w:szCs w:val="24"/>
              </w:rPr>
              <w:t xml:space="preserve">dostosowanie wszystkich dokumentów udostępnionych po 27 września 2020 r. na stronie internetowej urzędu </w:t>
            </w:r>
            <w:hyperlink r:id="rId7" w:history="1">
              <w:r w:rsidR="00F066DE" w:rsidRPr="00091AAE">
                <w:rPr>
                  <w:rStyle w:val="Hipercze"/>
                  <w:rFonts w:cstheme="minorHAnsi"/>
                  <w:bCs/>
                  <w:sz w:val="24"/>
                  <w:szCs w:val="24"/>
                </w:rPr>
                <w:t>www.gminaprzemysl.pl</w:t>
              </w:r>
            </w:hyperlink>
            <w:r w:rsidRPr="003F091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066DE" w:rsidRPr="00F066DE">
              <w:rPr>
                <w:rFonts w:cstheme="minorHAnsi"/>
                <w:bCs/>
                <w:sz w:val="24"/>
                <w:szCs w:val="24"/>
              </w:rPr>
              <w:t>gminaprzemysl.bip.gov.pl</w:t>
            </w:r>
            <w:r w:rsidR="00F066D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3F0916">
              <w:rPr>
                <w:rFonts w:cstheme="minorHAnsi"/>
                <w:bCs/>
                <w:sz w:val="24"/>
                <w:szCs w:val="24"/>
              </w:rPr>
              <w:t>do wymogów ustawy o dostępności cyfrowej;</w:t>
            </w:r>
          </w:p>
        </w:tc>
        <w:tc>
          <w:tcPr>
            <w:tcW w:w="2126" w:type="dxa"/>
          </w:tcPr>
          <w:p w14:paraId="78DC034C" w14:textId="77777777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778348" w14:textId="70FBD2DC" w:rsidR="00C05890" w:rsidRPr="003F0916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 – 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Pr="003F0916">
              <w:rPr>
                <w:rFonts w:cstheme="minorHAnsi"/>
                <w:b/>
                <w:bCs/>
                <w:sz w:val="24"/>
                <w:szCs w:val="24"/>
              </w:rPr>
              <w:t xml:space="preserve"> kwartał</w:t>
            </w:r>
          </w:p>
        </w:tc>
        <w:tc>
          <w:tcPr>
            <w:tcW w:w="2268" w:type="dxa"/>
            <w:gridSpan w:val="2"/>
          </w:tcPr>
          <w:p w14:paraId="7A87C22A" w14:textId="77777777" w:rsidR="00C05890" w:rsidRDefault="00C05890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 w:rsidRPr="003F0916">
              <w:rPr>
                <w:rFonts w:cstheme="minorHAnsi"/>
                <w:b/>
                <w:bCs/>
                <w:sz w:val="24"/>
                <w:szCs w:val="24"/>
              </w:rPr>
              <w:t>D. Janiszczak</w:t>
            </w:r>
          </w:p>
          <w:p w14:paraId="0A9447D6" w14:textId="24F48346" w:rsidR="00537435" w:rsidRPr="003F0916" w:rsidRDefault="00537435" w:rsidP="004B09A9">
            <w:pPr>
              <w:spacing w:after="20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Wojtek Ziajka</w:t>
            </w:r>
          </w:p>
        </w:tc>
      </w:tr>
    </w:tbl>
    <w:p w14:paraId="5E485335" w14:textId="114C4783" w:rsidR="004B09A9" w:rsidRPr="00CC4966" w:rsidRDefault="00CC4966" w:rsidP="00CC4966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C4966">
        <w:rPr>
          <w:rFonts w:cstheme="minorHAnsi"/>
          <w:b/>
          <w:bCs/>
          <w:sz w:val="24"/>
          <w:szCs w:val="24"/>
        </w:rPr>
        <w:t>do 31 stycznia 2022 r. zostanie przeprowadzony monitoring oraz sporządzone sprawozdanie z realizacji zaplanowanych działań na 2021 r.</w:t>
      </w:r>
    </w:p>
    <w:p w14:paraId="36602B15" w14:textId="2F12D242" w:rsidR="00CC4966" w:rsidRPr="00CC4966" w:rsidRDefault="00CC4966" w:rsidP="00CC4966">
      <w:pPr>
        <w:pStyle w:val="Akapitzlist"/>
        <w:numPr>
          <w:ilvl w:val="0"/>
          <w:numId w:val="5"/>
        </w:numPr>
        <w:spacing w:after="200"/>
        <w:rPr>
          <w:rFonts w:cstheme="minorHAnsi"/>
          <w:b/>
          <w:bCs/>
          <w:sz w:val="24"/>
          <w:szCs w:val="24"/>
        </w:rPr>
      </w:pPr>
      <w:r w:rsidRPr="00CC4966">
        <w:rPr>
          <w:rFonts w:cstheme="minorHAnsi"/>
          <w:b/>
          <w:bCs/>
          <w:sz w:val="24"/>
          <w:szCs w:val="24"/>
        </w:rPr>
        <w:t>do 31 marca 2022 r. zostanie opracowany Plan na rzecz poprawy zapewniania dostępności osobom ze szczególnymi potrzebami</w:t>
      </w:r>
      <w:r>
        <w:rPr>
          <w:rFonts w:cstheme="minorHAnsi"/>
          <w:b/>
          <w:bCs/>
          <w:sz w:val="24"/>
          <w:szCs w:val="24"/>
        </w:rPr>
        <w:t xml:space="preserve"> na 2022 r.</w:t>
      </w:r>
    </w:p>
    <w:p w14:paraId="17ACEFFF" w14:textId="77777777" w:rsidR="0078611C" w:rsidRPr="003F0916" w:rsidRDefault="0078611C" w:rsidP="0078611C">
      <w:pPr>
        <w:pStyle w:val="Akapitzlist"/>
        <w:spacing w:after="480" w:line="600" w:lineRule="exact"/>
        <w:ind w:left="0" w:hanging="426"/>
        <w:jc w:val="both"/>
        <w:rPr>
          <w:rFonts w:cstheme="minorHAnsi"/>
          <w:sz w:val="24"/>
          <w:szCs w:val="24"/>
        </w:rPr>
      </w:pPr>
      <w:r w:rsidRPr="003F0916">
        <w:rPr>
          <w:rFonts w:cstheme="minorHAnsi"/>
          <w:sz w:val="24"/>
          <w:szCs w:val="24"/>
        </w:rPr>
        <w:lastRenderedPageBreak/>
        <w:t>Opracowali:</w:t>
      </w:r>
    </w:p>
    <w:p w14:paraId="607FD803" w14:textId="241BE685" w:rsidR="0078611C" w:rsidRPr="003F0916" w:rsidRDefault="0078611C" w:rsidP="0078611C">
      <w:pPr>
        <w:pStyle w:val="Akapitzlist"/>
        <w:numPr>
          <w:ilvl w:val="0"/>
          <w:numId w:val="2"/>
        </w:numPr>
        <w:spacing w:after="480" w:line="480" w:lineRule="auto"/>
        <w:ind w:left="0" w:hanging="426"/>
        <w:jc w:val="both"/>
        <w:rPr>
          <w:rFonts w:ascii="Calibri" w:hAnsi="Calibri" w:cs="Calibri"/>
          <w:sz w:val="24"/>
          <w:szCs w:val="24"/>
        </w:rPr>
      </w:pPr>
      <w:r w:rsidRPr="003F0916">
        <w:rPr>
          <w:sz w:val="24"/>
          <w:szCs w:val="24"/>
        </w:rPr>
        <w:t>Przewodniczący Zespołu/</w:t>
      </w:r>
      <w:r w:rsidRPr="003F0916">
        <w:rPr>
          <w:rFonts w:ascii="Calibri" w:hAnsi="Calibri" w:cs="Calibri"/>
          <w:sz w:val="24"/>
          <w:szCs w:val="24"/>
        </w:rPr>
        <w:t>Koordynator</w:t>
      </w:r>
      <w:r w:rsidRPr="003F0916">
        <w:rPr>
          <w:sz w:val="24"/>
          <w:szCs w:val="24"/>
        </w:rPr>
        <w:t xml:space="preserve"> ds. dostępności – Anna Boratyn</w:t>
      </w:r>
    </w:p>
    <w:p w14:paraId="238EC4C8" w14:textId="50D38A85" w:rsidR="0078611C" w:rsidRPr="003F0916" w:rsidRDefault="0078611C" w:rsidP="0078611C">
      <w:pPr>
        <w:pStyle w:val="Akapitzlist"/>
        <w:numPr>
          <w:ilvl w:val="0"/>
          <w:numId w:val="2"/>
        </w:numPr>
        <w:spacing w:after="400" w:line="480" w:lineRule="auto"/>
        <w:ind w:left="0" w:hanging="426"/>
        <w:jc w:val="both"/>
        <w:rPr>
          <w:rFonts w:ascii="Calibri" w:hAnsi="Calibri" w:cs="Calibri"/>
          <w:sz w:val="24"/>
          <w:szCs w:val="24"/>
        </w:rPr>
      </w:pPr>
      <w:r w:rsidRPr="003F0916">
        <w:rPr>
          <w:rFonts w:ascii="Calibri" w:hAnsi="Calibri" w:cs="Calibri"/>
          <w:sz w:val="24"/>
          <w:szCs w:val="24"/>
        </w:rPr>
        <w:t>Z-pca Przewodniczącego  - Izabela Kłos</w:t>
      </w:r>
    </w:p>
    <w:p w14:paraId="371FF064" w14:textId="239A66BE" w:rsidR="0078611C" w:rsidRPr="003F0916" w:rsidRDefault="0078611C" w:rsidP="0078611C">
      <w:pPr>
        <w:pStyle w:val="Akapitzlist"/>
        <w:numPr>
          <w:ilvl w:val="0"/>
          <w:numId w:val="2"/>
        </w:numPr>
        <w:spacing w:line="480" w:lineRule="auto"/>
        <w:ind w:left="0" w:hanging="426"/>
        <w:jc w:val="both"/>
        <w:rPr>
          <w:rFonts w:ascii="Calibri" w:hAnsi="Calibri" w:cs="Calibri"/>
          <w:sz w:val="24"/>
          <w:szCs w:val="24"/>
        </w:rPr>
      </w:pPr>
      <w:r w:rsidRPr="003F0916">
        <w:rPr>
          <w:rFonts w:ascii="Calibri" w:hAnsi="Calibri" w:cs="Calibri"/>
          <w:sz w:val="24"/>
          <w:szCs w:val="24"/>
        </w:rPr>
        <w:t>Członek – Gabriela Dereń</w:t>
      </w:r>
    </w:p>
    <w:p w14:paraId="5F560DF5" w14:textId="0401B9DF" w:rsidR="0078611C" w:rsidRPr="003F0916" w:rsidRDefault="0078611C" w:rsidP="0078611C">
      <w:pPr>
        <w:pStyle w:val="Akapitzlist"/>
        <w:numPr>
          <w:ilvl w:val="0"/>
          <w:numId w:val="2"/>
        </w:numPr>
        <w:spacing w:line="480" w:lineRule="auto"/>
        <w:ind w:left="0" w:hanging="426"/>
        <w:jc w:val="both"/>
        <w:rPr>
          <w:rFonts w:ascii="Calibri" w:hAnsi="Calibri" w:cs="Calibri"/>
          <w:sz w:val="24"/>
          <w:szCs w:val="24"/>
        </w:rPr>
      </w:pPr>
      <w:r w:rsidRPr="003F0916">
        <w:rPr>
          <w:rFonts w:ascii="Calibri" w:hAnsi="Calibri" w:cs="Calibri"/>
          <w:sz w:val="24"/>
          <w:szCs w:val="24"/>
        </w:rPr>
        <w:t>Członek – Piotr Wujec</w:t>
      </w:r>
    </w:p>
    <w:p w14:paraId="036263D9" w14:textId="63811547" w:rsidR="0078611C" w:rsidRPr="003F0916" w:rsidRDefault="0078611C" w:rsidP="0078611C">
      <w:pPr>
        <w:pStyle w:val="Akapitzlist"/>
        <w:numPr>
          <w:ilvl w:val="0"/>
          <w:numId w:val="2"/>
        </w:numPr>
        <w:spacing w:line="480" w:lineRule="auto"/>
        <w:ind w:left="0" w:hanging="426"/>
        <w:jc w:val="both"/>
        <w:rPr>
          <w:rFonts w:ascii="Calibri" w:hAnsi="Calibri" w:cs="Calibri"/>
          <w:sz w:val="24"/>
          <w:szCs w:val="24"/>
        </w:rPr>
      </w:pPr>
      <w:r w:rsidRPr="003F0916">
        <w:rPr>
          <w:sz w:val="24"/>
          <w:szCs w:val="24"/>
        </w:rPr>
        <w:t>Członek – Wojciech Gołdyn</w:t>
      </w:r>
    </w:p>
    <w:p w14:paraId="709D2843" w14:textId="533B91F3" w:rsidR="0078611C" w:rsidRPr="003F0916" w:rsidRDefault="0078611C" w:rsidP="0078611C">
      <w:pPr>
        <w:pStyle w:val="Akapitzlist"/>
        <w:numPr>
          <w:ilvl w:val="0"/>
          <w:numId w:val="2"/>
        </w:numPr>
        <w:spacing w:line="720" w:lineRule="auto"/>
        <w:ind w:left="0" w:hanging="426"/>
        <w:jc w:val="both"/>
        <w:rPr>
          <w:sz w:val="24"/>
          <w:szCs w:val="24"/>
        </w:rPr>
      </w:pPr>
      <w:r w:rsidRPr="003F0916">
        <w:rPr>
          <w:sz w:val="24"/>
          <w:szCs w:val="24"/>
        </w:rPr>
        <w:t>Członek – Dawid Janiszczak</w:t>
      </w:r>
    </w:p>
    <w:p w14:paraId="581E8787" w14:textId="3D9A343E" w:rsidR="0078611C" w:rsidRPr="003F0916" w:rsidRDefault="0078611C" w:rsidP="0078611C">
      <w:pPr>
        <w:pStyle w:val="Akapitzlist"/>
        <w:spacing w:line="72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3F0916">
        <w:rPr>
          <w:sz w:val="24"/>
          <w:szCs w:val="24"/>
        </w:rPr>
        <w:t>Zatwierdził:</w:t>
      </w:r>
      <w:r w:rsidR="00FB3421">
        <w:rPr>
          <w:sz w:val="24"/>
          <w:szCs w:val="24"/>
        </w:rPr>
        <w:t xml:space="preserve"> Wójt Gminy Przemyśl Andrzej Huk</w:t>
      </w:r>
    </w:p>
    <w:p w14:paraId="2642232E" w14:textId="77777777" w:rsidR="0078611C" w:rsidRPr="003F0916" w:rsidRDefault="0078611C" w:rsidP="0078611C">
      <w:pPr>
        <w:spacing w:after="200" w:line="720" w:lineRule="auto"/>
        <w:rPr>
          <w:sz w:val="24"/>
          <w:szCs w:val="24"/>
        </w:rPr>
      </w:pPr>
    </w:p>
    <w:sectPr w:rsidR="0078611C" w:rsidRPr="003F0916" w:rsidSect="004B09A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B3967" w14:textId="77777777" w:rsidR="00F13C0E" w:rsidRDefault="00F13C0E" w:rsidP="00537435">
      <w:pPr>
        <w:spacing w:after="0" w:line="240" w:lineRule="auto"/>
      </w:pPr>
      <w:r>
        <w:separator/>
      </w:r>
    </w:p>
  </w:endnote>
  <w:endnote w:type="continuationSeparator" w:id="0">
    <w:p w14:paraId="4885C7EB" w14:textId="77777777" w:rsidR="00F13C0E" w:rsidRDefault="00F13C0E" w:rsidP="0053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5009242"/>
      <w:docPartObj>
        <w:docPartGallery w:val="Page Numbers (Bottom of Page)"/>
        <w:docPartUnique/>
      </w:docPartObj>
    </w:sdtPr>
    <w:sdtEndPr/>
    <w:sdtContent>
      <w:p w14:paraId="518D58C9" w14:textId="66A86147" w:rsidR="00537435" w:rsidRDefault="005374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1DD12" w14:textId="77777777" w:rsidR="00537435" w:rsidRDefault="00537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69D43" w14:textId="77777777" w:rsidR="00F13C0E" w:rsidRDefault="00F13C0E" w:rsidP="00537435">
      <w:pPr>
        <w:spacing w:after="0" w:line="240" w:lineRule="auto"/>
      </w:pPr>
      <w:r>
        <w:separator/>
      </w:r>
    </w:p>
  </w:footnote>
  <w:footnote w:type="continuationSeparator" w:id="0">
    <w:p w14:paraId="225DAF24" w14:textId="77777777" w:rsidR="00F13C0E" w:rsidRDefault="00F13C0E" w:rsidP="0053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67B4" w14:textId="77777777" w:rsidR="00537435" w:rsidRPr="00537435" w:rsidRDefault="00537435" w:rsidP="00537435">
    <w:pPr>
      <w:spacing w:after="200"/>
      <w:rPr>
        <w:rFonts w:ascii="Arial" w:hAnsi="Arial" w:cs="Arial"/>
        <w:b/>
        <w:bCs/>
        <w:sz w:val="24"/>
        <w:szCs w:val="24"/>
      </w:rPr>
    </w:pPr>
    <w:r w:rsidRPr="00537435">
      <w:rPr>
        <w:rFonts w:ascii="Arial" w:hAnsi="Arial" w:cs="Arial"/>
        <w:b/>
        <w:bCs/>
        <w:sz w:val="24"/>
        <w:szCs w:val="24"/>
      </w:rPr>
      <w:t>PLAN NA RZECZ POPRAWY ZAPEWNIANIA DOST</w:t>
    </w:r>
    <w:r w:rsidRPr="00537435">
      <w:rPr>
        <w:rFonts w:ascii="Arial,Bold" w:hAnsi="Arial,Bold" w:cs="Arial,Bold"/>
        <w:b/>
        <w:bCs/>
        <w:sz w:val="24"/>
        <w:szCs w:val="24"/>
      </w:rPr>
      <w:t>Ę</w:t>
    </w:r>
    <w:r w:rsidRPr="00537435">
      <w:rPr>
        <w:rFonts w:ascii="Arial" w:hAnsi="Arial" w:cs="Arial"/>
        <w:b/>
        <w:bCs/>
        <w:sz w:val="24"/>
        <w:szCs w:val="24"/>
      </w:rPr>
      <w:t>PNO</w:t>
    </w:r>
    <w:r w:rsidRPr="00537435">
      <w:rPr>
        <w:rFonts w:ascii="Arial,Bold" w:hAnsi="Arial,Bold" w:cs="Arial,Bold"/>
        <w:b/>
        <w:bCs/>
        <w:sz w:val="24"/>
        <w:szCs w:val="24"/>
      </w:rPr>
      <w:t>Ś</w:t>
    </w:r>
    <w:r w:rsidRPr="00537435">
      <w:rPr>
        <w:rFonts w:ascii="Arial" w:hAnsi="Arial" w:cs="Arial"/>
        <w:b/>
        <w:bCs/>
        <w:sz w:val="24"/>
        <w:szCs w:val="24"/>
      </w:rPr>
      <w:t>CI OSOBOM ZE SZCZEGÓLNYMI POTRZEBAMI</w:t>
    </w:r>
  </w:p>
  <w:p w14:paraId="4B8ACB61" w14:textId="739041C8" w:rsidR="00537435" w:rsidRPr="00537435" w:rsidRDefault="00537435" w:rsidP="00537435">
    <w:pPr>
      <w:pStyle w:val="Akapitzlist"/>
      <w:numPr>
        <w:ilvl w:val="0"/>
        <w:numId w:val="1"/>
      </w:numPr>
      <w:spacing w:after="200"/>
      <w:rPr>
        <w:rFonts w:cstheme="minorHAnsi"/>
        <w:b/>
        <w:bCs/>
        <w:sz w:val="24"/>
        <w:szCs w:val="24"/>
      </w:rPr>
    </w:pPr>
    <w:r w:rsidRPr="00537435">
      <w:rPr>
        <w:rFonts w:cstheme="minorHAnsi"/>
        <w:b/>
        <w:bCs/>
        <w:sz w:val="24"/>
        <w:szCs w:val="24"/>
      </w:rPr>
      <w:t>Przygotowany na podstawie przeprowadzonego Audytu w zakresie dostępności architektonicznej i informacyjno-komunikacyjnej dla osób ze szczególnymi potrzebami w siedzibie URZĘDU GMINY PRZEMYŚL, ul. Borelowskiego 1, 37-700 Przemyśl (stan na 31 grudnia 2020 r.)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D1FBD"/>
    <w:multiLevelType w:val="hybridMultilevel"/>
    <w:tmpl w:val="5DCCC4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63A7"/>
    <w:multiLevelType w:val="hybridMultilevel"/>
    <w:tmpl w:val="685AA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3429C"/>
    <w:multiLevelType w:val="hybridMultilevel"/>
    <w:tmpl w:val="4290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1CC0"/>
    <w:multiLevelType w:val="hybridMultilevel"/>
    <w:tmpl w:val="B28C4EEA"/>
    <w:lvl w:ilvl="0" w:tplc="EF60CE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37CA5"/>
    <w:multiLevelType w:val="hybridMultilevel"/>
    <w:tmpl w:val="3884803E"/>
    <w:lvl w:ilvl="0" w:tplc="C3EE11F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6C"/>
    <w:rsid w:val="000013E7"/>
    <w:rsid w:val="00002A0D"/>
    <w:rsid w:val="00002E54"/>
    <w:rsid w:val="000235E4"/>
    <w:rsid w:val="00046CBA"/>
    <w:rsid w:val="00057277"/>
    <w:rsid w:val="000801EC"/>
    <w:rsid w:val="000A4A4C"/>
    <w:rsid w:val="000B0821"/>
    <w:rsid w:val="000B2FBC"/>
    <w:rsid w:val="000B52F7"/>
    <w:rsid w:val="000C119A"/>
    <w:rsid w:val="000C450F"/>
    <w:rsid w:val="000D0CFC"/>
    <w:rsid w:val="000D6DCD"/>
    <w:rsid w:val="000E7067"/>
    <w:rsid w:val="000F198E"/>
    <w:rsid w:val="000F48F2"/>
    <w:rsid w:val="00111F43"/>
    <w:rsid w:val="001171A6"/>
    <w:rsid w:val="00124970"/>
    <w:rsid w:val="00126BE0"/>
    <w:rsid w:val="00131E5F"/>
    <w:rsid w:val="001323DB"/>
    <w:rsid w:val="00143978"/>
    <w:rsid w:val="00177F22"/>
    <w:rsid w:val="001A1DB9"/>
    <w:rsid w:val="001A4279"/>
    <w:rsid w:val="001A4530"/>
    <w:rsid w:val="001A4E2B"/>
    <w:rsid w:val="001B4C95"/>
    <w:rsid w:val="001C1B58"/>
    <w:rsid w:val="001C4002"/>
    <w:rsid w:val="001D0ECD"/>
    <w:rsid w:val="001D18F2"/>
    <w:rsid w:val="001D1A6C"/>
    <w:rsid w:val="001E3573"/>
    <w:rsid w:val="00216374"/>
    <w:rsid w:val="0022614C"/>
    <w:rsid w:val="002363EF"/>
    <w:rsid w:val="00250703"/>
    <w:rsid w:val="002546BF"/>
    <w:rsid w:val="00254C0D"/>
    <w:rsid w:val="00265B8D"/>
    <w:rsid w:val="00266E04"/>
    <w:rsid w:val="00267B24"/>
    <w:rsid w:val="00270F6C"/>
    <w:rsid w:val="00276F25"/>
    <w:rsid w:val="002973B5"/>
    <w:rsid w:val="00297D57"/>
    <w:rsid w:val="002A4E4E"/>
    <w:rsid w:val="002D5C93"/>
    <w:rsid w:val="002E2D44"/>
    <w:rsid w:val="002E4196"/>
    <w:rsid w:val="002E6F9D"/>
    <w:rsid w:val="003009DD"/>
    <w:rsid w:val="003057B6"/>
    <w:rsid w:val="00321C32"/>
    <w:rsid w:val="00326F53"/>
    <w:rsid w:val="0033776E"/>
    <w:rsid w:val="003425C8"/>
    <w:rsid w:val="00347B5B"/>
    <w:rsid w:val="00356F81"/>
    <w:rsid w:val="00360AC2"/>
    <w:rsid w:val="0036567A"/>
    <w:rsid w:val="003731DD"/>
    <w:rsid w:val="00392AA0"/>
    <w:rsid w:val="003A25A9"/>
    <w:rsid w:val="003A4779"/>
    <w:rsid w:val="003A5C29"/>
    <w:rsid w:val="003A707A"/>
    <w:rsid w:val="003D6831"/>
    <w:rsid w:val="003D7CB2"/>
    <w:rsid w:val="003E7B18"/>
    <w:rsid w:val="003F0916"/>
    <w:rsid w:val="00404CA3"/>
    <w:rsid w:val="00410832"/>
    <w:rsid w:val="004138A0"/>
    <w:rsid w:val="00424DC8"/>
    <w:rsid w:val="00430506"/>
    <w:rsid w:val="0043146F"/>
    <w:rsid w:val="00435612"/>
    <w:rsid w:val="004526D9"/>
    <w:rsid w:val="004529CA"/>
    <w:rsid w:val="00466DA0"/>
    <w:rsid w:val="004835C0"/>
    <w:rsid w:val="004A458F"/>
    <w:rsid w:val="004A6EC9"/>
    <w:rsid w:val="004B09A9"/>
    <w:rsid w:val="004C31A4"/>
    <w:rsid w:val="004F1389"/>
    <w:rsid w:val="004F5DED"/>
    <w:rsid w:val="00510824"/>
    <w:rsid w:val="005130A2"/>
    <w:rsid w:val="00513B79"/>
    <w:rsid w:val="00537435"/>
    <w:rsid w:val="0053764A"/>
    <w:rsid w:val="00546CA4"/>
    <w:rsid w:val="005471B5"/>
    <w:rsid w:val="005745E3"/>
    <w:rsid w:val="00577FA0"/>
    <w:rsid w:val="005C39CE"/>
    <w:rsid w:val="005C783B"/>
    <w:rsid w:val="005E44B1"/>
    <w:rsid w:val="005E7BF3"/>
    <w:rsid w:val="005F14D7"/>
    <w:rsid w:val="005F58B8"/>
    <w:rsid w:val="00601678"/>
    <w:rsid w:val="00604BB0"/>
    <w:rsid w:val="00612AAC"/>
    <w:rsid w:val="00644AAE"/>
    <w:rsid w:val="00651E3C"/>
    <w:rsid w:val="006B1867"/>
    <w:rsid w:val="007144D2"/>
    <w:rsid w:val="00731B0D"/>
    <w:rsid w:val="00732C2A"/>
    <w:rsid w:val="007363B3"/>
    <w:rsid w:val="007413CA"/>
    <w:rsid w:val="007424EF"/>
    <w:rsid w:val="007473B0"/>
    <w:rsid w:val="00761FFC"/>
    <w:rsid w:val="00765960"/>
    <w:rsid w:val="0076663C"/>
    <w:rsid w:val="00783B83"/>
    <w:rsid w:val="007850F3"/>
    <w:rsid w:val="0078611C"/>
    <w:rsid w:val="007D6B49"/>
    <w:rsid w:val="007F5A58"/>
    <w:rsid w:val="008057F3"/>
    <w:rsid w:val="0080621E"/>
    <w:rsid w:val="00817B00"/>
    <w:rsid w:val="00820D07"/>
    <w:rsid w:val="00833702"/>
    <w:rsid w:val="00843481"/>
    <w:rsid w:val="00844531"/>
    <w:rsid w:val="00847B5A"/>
    <w:rsid w:val="00851C78"/>
    <w:rsid w:val="00864E74"/>
    <w:rsid w:val="0087286B"/>
    <w:rsid w:val="008856F3"/>
    <w:rsid w:val="008B01A2"/>
    <w:rsid w:val="008D0744"/>
    <w:rsid w:val="008E3101"/>
    <w:rsid w:val="00926D73"/>
    <w:rsid w:val="00937B41"/>
    <w:rsid w:val="009465BC"/>
    <w:rsid w:val="00955F4E"/>
    <w:rsid w:val="009760C3"/>
    <w:rsid w:val="00996966"/>
    <w:rsid w:val="009B41EE"/>
    <w:rsid w:val="009B6BEB"/>
    <w:rsid w:val="009C52F9"/>
    <w:rsid w:val="009C543E"/>
    <w:rsid w:val="009E0AAF"/>
    <w:rsid w:val="009E110C"/>
    <w:rsid w:val="009E7BFB"/>
    <w:rsid w:val="009E7D6B"/>
    <w:rsid w:val="009F4B2F"/>
    <w:rsid w:val="009F6B45"/>
    <w:rsid w:val="00A0371E"/>
    <w:rsid w:val="00A16D32"/>
    <w:rsid w:val="00A25B4B"/>
    <w:rsid w:val="00A2607A"/>
    <w:rsid w:val="00A40A76"/>
    <w:rsid w:val="00A47378"/>
    <w:rsid w:val="00A5710E"/>
    <w:rsid w:val="00A676D9"/>
    <w:rsid w:val="00A716AB"/>
    <w:rsid w:val="00A72810"/>
    <w:rsid w:val="00A73C5F"/>
    <w:rsid w:val="00A919F5"/>
    <w:rsid w:val="00AE3377"/>
    <w:rsid w:val="00AE44FB"/>
    <w:rsid w:val="00AF0399"/>
    <w:rsid w:val="00AF5C13"/>
    <w:rsid w:val="00AF6DF9"/>
    <w:rsid w:val="00B208AB"/>
    <w:rsid w:val="00B234F1"/>
    <w:rsid w:val="00B54023"/>
    <w:rsid w:val="00B56760"/>
    <w:rsid w:val="00B71449"/>
    <w:rsid w:val="00B7312E"/>
    <w:rsid w:val="00B74B8E"/>
    <w:rsid w:val="00B8725B"/>
    <w:rsid w:val="00BB2700"/>
    <w:rsid w:val="00BB3141"/>
    <w:rsid w:val="00BC3E3A"/>
    <w:rsid w:val="00BD51C1"/>
    <w:rsid w:val="00BD6DBC"/>
    <w:rsid w:val="00C04C27"/>
    <w:rsid w:val="00C05890"/>
    <w:rsid w:val="00C12037"/>
    <w:rsid w:val="00C121FC"/>
    <w:rsid w:val="00C14400"/>
    <w:rsid w:val="00C21721"/>
    <w:rsid w:val="00C37E75"/>
    <w:rsid w:val="00C50138"/>
    <w:rsid w:val="00C52053"/>
    <w:rsid w:val="00C522A4"/>
    <w:rsid w:val="00C55B11"/>
    <w:rsid w:val="00C6268D"/>
    <w:rsid w:val="00C653CE"/>
    <w:rsid w:val="00C7696E"/>
    <w:rsid w:val="00C839E3"/>
    <w:rsid w:val="00C87158"/>
    <w:rsid w:val="00C94D3D"/>
    <w:rsid w:val="00CA3F24"/>
    <w:rsid w:val="00CB0A55"/>
    <w:rsid w:val="00CB0BE8"/>
    <w:rsid w:val="00CC4966"/>
    <w:rsid w:val="00CC5D63"/>
    <w:rsid w:val="00CD0CF5"/>
    <w:rsid w:val="00CE0E90"/>
    <w:rsid w:val="00CE2894"/>
    <w:rsid w:val="00CE6318"/>
    <w:rsid w:val="00CF3642"/>
    <w:rsid w:val="00D00D00"/>
    <w:rsid w:val="00D215CC"/>
    <w:rsid w:val="00D32651"/>
    <w:rsid w:val="00D45F34"/>
    <w:rsid w:val="00D54A8B"/>
    <w:rsid w:val="00D64D7A"/>
    <w:rsid w:val="00D66CB6"/>
    <w:rsid w:val="00D76D19"/>
    <w:rsid w:val="00D91BEA"/>
    <w:rsid w:val="00D95B2F"/>
    <w:rsid w:val="00DA246B"/>
    <w:rsid w:val="00DA3E5D"/>
    <w:rsid w:val="00DD2C00"/>
    <w:rsid w:val="00DE6B00"/>
    <w:rsid w:val="00DF082C"/>
    <w:rsid w:val="00DF47FA"/>
    <w:rsid w:val="00DF7E67"/>
    <w:rsid w:val="00E1053E"/>
    <w:rsid w:val="00E261EF"/>
    <w:rsid w:val="00E3108F"/>
    <w:rsid w:val="00E67A63"/>
    <w:rsid w:val="00E90EB9"/>
    <w:rsid w:val="00EB01E5"/>
    <w:rsid w:val="00EC06C5"/>
    <w:rsid w:val="00EC3FEA"/>
    <w:rsid w:val="00EC52BD"/>
    <w:rsid w:val="00EE66FD"/>
    <w:rsid w:val="00F04798"/>
    <w:rsid w:val="00F05359"/>
    <w:rsid w:val="00F066DE"/>
    <w:rsid w:val="00F12DEA"/>
    <w:rsid w:val="00F13C0E"/>
    <w:rsid w:val="00F24CF0"/>
    <w:rsid w:val="00F32375"/>
    <w:rsid w:val="00F42996"/>
    <w:rsid w:val="00F50531"/>
    <w:rsid w:val="00F522B0"/>
    <w:rsid w:val="00F66886"/>
    <w:rsid w:val="00F7696B"/>
    <w:rsid w:val="00F93069"/>
    <w:rsid w:val="00FB1B55"/>
    <w:rsid w:val="00FB3421"/>
    <w:rsid w:val="00FB3876"/>
    <w:rsid w:val="00FD5FEE"/>
    <w:rsid w:val="00FE1AD5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A282"/>
  <w15:chartTrackingRefBased/>
  <w15:docId w15:val="{CB228007-8FA9-4054-BEC8-47DC53BF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1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0E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435"/>
  </w:style>
  <w:style w:type="paragraph" w:styleId="Stopka">
    <w:name w:val="footer"/>
    <w:basedOn w:val="Normalny"/>
    <w:link w:val="StopkaZnak"/>
    <w:uiPriority w:val="99"/>
    <w:unhideWhenUsed/>
    <w:rsid w:val="0053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435"/>
  </w:style>
  <w:style w:type="character" w:styleId="Nierozpoznanawzmianka">
    <w:name w:val="Unresolved Mention"/>
    <w:basedOn w:val="Domylnaczcionkaakapitu"/>
    <w:uiPriority w:val="99"/>
    <w:semiHidden/>
    <w:unhideWhenUsed/>
    <w:rsid w:val="00F06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inaprzemy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1934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a.boratyn</cp:lastModifiedBy>
  <cp:revision>6</cp:revision>
  <dcterms:created xsi:type="dcterms:W3CDTF">2021-02-23T12:05:00Z</dcterms:created>
  <dcterms:modified xsi:type="dcterms:W3CDTF">2021-03-24T09:17:00Z</dcterms:modified>
</cp:coreProperties>
</file>