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C24A5A" w14:textId="77777777" w:rsidR="00832389" w:rsidRDefault="00832389" w:rsidP="00EA11C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kern w:val="0"/>
          <w:sz w:val="32"/>
          <w:szCs w:val="32"/>
          <w:lang w:eastAsia="pl-PL"/>
          <w14:ligatures w14:val="none"/>
        </w:rPr>
      </w:pPr>
    </w:p>
    <w:p w14:paraId="355BEA1C" w14:textId="760D1A99" w:rsidR="00EA11C6" w:rsidRPr="00EA11C6" w:rsidRDefault="00EA11C6" w:rsidP="00EA11C6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bCs/>
          <w:kern w:val="0"/>
          <w:sz w:val="32"/>
          <w:szCs w:val="32"/>
          <w:lang w:eastAsia="pl-PL"/>
          <w14:ligatures w14:val="none"/>
        </w:rPr>
      </w:pPr>
      <w:r w:rsidRPr="00EA11C6">
        <w:rPr>
          <w:rFonts w:eastAsia="Times New Roman" w:cstheme="minorHAnsi"/>
          <w:b/>
          <w:bCs/>
          <w:kern w:val="0"/>
          <w:sz w:val="32"/>
          <w:szCs w:val="32"/>
          <w:lang w:eastAsia="pl-PL"/>
          <w14:ligatures w14:val="none"/>
        </w:rPr>
        <w:t xml:space="preserve">Informacja Przewodniczącego Rady Gminy Przemyśl w sprawie udziału mieszkańców w debacie nad Raportem o stanie Gminy </w:t>
      </w:r>
      <w:r>
        <w:rPr>
          <w:rFonts w:eastAsia="Times New Roman" w:cstheme="minorHAnsi"/>
          <w:b/>
          <w:bCs/>
          <w:kern w:val="0"/>
          <w:sz w:val="32"/>
          <w:szCs w:val="32"/>
          <w:lang w:eastAsia="pl-PL"/>
          <w14:ligatures w14:val="none"/>
        </w:rPr>
        <w:t xml:space="preserve">Przemyśl </w:t>
      </w:r>
      <w:r w:rsidRPr="00EA11C6">
        <w:rPr>
          <w:rFonts w:eastAsia="Times New Roman" w:cstheme="minorHAnsi"/>
          <w:b/>
          <w:bCs/>
          <w:kern w:val="0"/>
          <w:sz w:val="32"/>
          <w:szCs w:val="32"/>
          <w:lang w:eastAsia="pl-PL"/>
          <w14:ligatures w14:val="none"/>
        </w:rPr>
        <w:t>za rok 2025 r.</w:t>
      </w:r>
    </w:p>
    <w:p w14:paraId="4AE88952" w14:textId="77777777" w:rsidR="00EA11C6" w:rsidRPr="00EA11C6" w:rsidRDefault="00EA11C6" w:rsidP="00EA11C6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</w:pPr>
    </w:p>
    <w:p w14:paraId="51B40B15" w14:textId="7A5958D4" w:rsidR="00EA11C6" w:rsidRPr="00D03DDD" w:rsidRDefault="00EA11C6" w:rsidP="00EA11C6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D03DD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W dniu </w:t>
      </w:r>
      <w:r w:rsidRPr="00D03DDD"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  <w:t>19 czerwca 2026 r. o godz. 10:00</w:t>
      </w:r>
      <w:r w:rsidRPr="00D03DD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 w sali narad Urzędu Gminy Przemyśl przy ul. Borelowskiego 1 odbędzie się Sesja Nr XXXVIII/2026 Rady Gminy Przemyśl, na której zgodnie z art. 28aa ustawy z dnia 8 marca 1990 r. o samorządzie gminnym rozpatrywany będzie </w:t>
      </w:r>
      <w:r w:rsidRPr="00D03DDD"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  <w:t>Raport o stanie Gminy Przemyśl za 2025 rok</w:t>
      </w:r>
      <w:r w:rsidRPr="00D03DD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.</w:t>
      </w:r>
    </w:p>
    <w:p w14:paraId="6CAD288C" w14:textId="77777777" w:rsidR="00D03DDD" w:rsidRPr="00D03DDD" w:rsidRDefault="00D03DDD" w:rsidP="00D03DDD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D03DD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Raport stanowi podsumowanie działalności samorządu w minionym roku i obejmuje najważniejsze obszary funkcjonowania gminy, w tym m.in. demografię i sprawy społeczne, finanse i podatki, inwestycje i infrastrukturę, planowanie przestrzenne i gospodarowanie mieniem, a także oświatę, kulturę, pomoc społeczną, sport oraz bezpieczeństwo publiczne. Dokument przedstawia również działalność organów gminy i jednostek organizacyjnych oraz działania w zakresie rozwoju i modernizacji usług publicznych.</w:t>
      </w:r>
    </w:p>
    <w:p w14:paraId="20BE2226" w14:textId="49F96983" w:rsidR="00D03DDD" w:rsidRPr="00D03DDD" w:rsidRDefault="00D03DDD" w:rsidP="00D03DDD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</w:pPr>
      <w:r w:rsidRPr="00D03DDD"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  <w:t>Nad raportem zostanie przeprowadzona debata, do udziału w której zaprasza się mieszkańców Gminy Przemyśl.</w:t>
      </w:r>
    </w:p>
    <w:p w14:paraId="17A8AEBE" w14:textId="1ECB5E75" w:rsidR="00EA11C6" w:rsidRPr="00D03DDD" w:rsidRDefault="00EA11C6" w:rsidP="00EA11C6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D03DD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Zgodnie z obowiązującymi przepisami mieszkaniec, który chciałby zabrać głos </w:t>
      </w:r>
      <w:r w:rsidRPr="00D03DD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br/>
        <w:t>w debacie, składa pisemne zgłoszenie do Przewodniczącego Rady Gminy Przemyśl w postaci papierowej, poparte podpisami co najmniej 20 mieszkańców Gminy Przemyśl. Mieszkańcy są dopuszczani do głosu według kolejności dokonanych zgłoszeń, a liczba mieszkańców mogących zabrać głos w debacie wynosi maksymalnie 15.</w:t>
      </w:r>
    </w:p>
    <w:p w14:paraId="3D446B45" w14:textId="7AF36413" w:rsidR="00EA11C6" w:rsidRPr="00D03DDD" w:rsidRDefault="00EA11C6" w:rsidP="00EA11C6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  <w:r w:rsidRPr="00D03DD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 xml:space="preserve">Zgłoszenia należy złożyć najpóźniej w dniu poprzedzającym dzień sesji, tj. do </w:t>
      </w:r>
      <w:r w:rsidRPr="00D03DD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br/>
      </w:r>
      <w:r w:rsidRPr="00D03DDD"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  <w:t>18 czerwca 2026 r.</w:t>
      </w:r>
      <w:r w:rsidRPr="00D03DDD"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  <w:t>, w Urzędzie Gminy Przemyśl, ul. Borelowskiego 1, II piętro, pokój nr 212a.</w:t>
      </w:r>
    </w:p>
    <w:p w14:paraId="4E3D1501" w14:textId="77777777" w:rsidR="00EA11C6" w:rsidRPr="00D03DDD" w:rsidRDefault="00EA11C6" w:rsidP="00EA11C6">
      <w:pPr>
        <w:spacing w:before="100" w:beforeAutospacing="1" w:after="100" w:afterAutospacing="1" w:line="240" w:lineRule="auto"/>
        <w:jc w:val="both"/>
        <w:rPr>
          <w:rFonts w:eastAsia="Times New Roman" w:cstheme="minorHAnsi"/>
          <w:kern w:val="0"/>
          <w:sz w:val="24"/>
          <w:szCs w:val="24"/>
          <w:lang w:eastAsia="pl-PL"/>
          <w14:ligatures w14:val="none"/>
        </w:rPr>
      </w:pPr>
    </w:p>
    <w:p w14:paraId="545F40E1" w14:textId="695A74BB" w:rsidR="00EA11C6" w:rsidRPr="00D03DDD" w:rsidRDefault="00EA11C6" w:rsidP="00EA11C6">
      <w:pPr>
        <w:spacing w:before="100" w:beforeAutospacing="1" w:after="100" w:afterAutospacing="1" w:line="240" w:lineRule="auto"/>
        <w:ind w:left="4956"/>
        <w:jc w:val="center"/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</w:pPr>
      <w:r w:rsidRPr="00D03DDD"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  <w:t>Przewodniczący</w:t>
      </w:r>
      <w:r w:rsidRPr="00D03DDD"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  <w:br/>
        <w:t>Rady Gminy Przemyśl</w:t>
      </w:r>
      <w:r w:rsidRPr="00D03DDD">
        <w:rPr>
          <w:rFonts w:eastAsia="Times New Roman" w:cstheme="minorHAnsi"/>
          <w:b/>
          <w:bCs/>
          <w:kern w:val="0"/>
          <w:sz w:val="24"/>
          <w:szCs w:val="24"/>
          <w:lang w:eastAsia="pl-PL"/>
          <w14:ligatures w14:val="none"/>
        </w:rPr>
        <w:br/>
        <w:t>Przemysław Laska</w:t>
      </w:r>
    </w:p>
    <w:p w14:paraId="09DEBBC2" w14:textId="77777777" w:rsidR="00750DF4" w:rsidRPr="00D03DDD" w:rsidRDefault="00750DF4" w:rsidP="00996F26">
      <w:pPr>
        <w:rPr>
          <w:rFonts w:cstheme="minorHAnsi"/>
          <w:b/>
          <w:bCs/>
          <w:sz w:val="24"/>
          <w:szCs w:val="24"/>
        </w:rPr>
      </w:pPr>
    </w:p>
    <w:p w14:paraId="1F3B5F0A" w14:textId="77777777" w:rsidR="00EA11C6" w:rsidRPr="00D03DDD" w:rsidRDefault="00EA11C6" w:rsidP="00996F26">
      <w:pPr>
        <w:rPr>
          <w:rFonts w:cstheme="minorHAnsi"/>
          <w:b/>
          <w:bCs/>
          <w:sz w:val="24"/>
          <w:szCs w:val="24"/>
        </w:rPr>
      </w:pPr>
    </w:p>
    <w:p w14:paraId="4877ABBB" w14:textId="77777777" w:rsidR="00EA11C6" w:rsidRPr="00D03DDD" w:rsidRDefault="00EA11C6" w:rsidP="00996F26">
      <w:pPr>
        <w:rPr>
          <w:rFonts w:cstheme="minorHAnsi"/>
          <w:b/>
          <w:bCs/>
          <w:sz w:val="24"/>
          <w:szCs w:val="24"/>
        </w:rPr>
      </w:pPr>
    </w:p>
    <w:p w14:paraId="5A637213" w14:textId="77777777" w:rsidR="00EA11C6" w:rsidRPr="00D03DDD" w:rsidRDefault="00EA11C6" w:rsidP="00996F26">
      <w:pPr>
        <w:rPr>
          <w:rFonts w:cstheme="minorHAnsi"/>
          <w:b/>
          <w:bCs/>
          <w:sz w:val="24"/>
          <w:szCs w:val="24"/>
        </w:rPr>
      </w:pPr>
    </w:p>
    <w:sectPr w:rsidR="00EA11C6" w:rsidRPr="00D03DDD" w:rsidSect="000E152C">
      <w:headerReference w:type="default" r:id="rId6"/>
      <w:footerReference w:type="default" r:id="rId7"/>
      <w:headerReference w:type="first" r:id="rId8"/>
      <w:pgSz w:w="11906" w:h="16838"/>
      <w:pgMar w:top="1418" w:right="1418" w:bottom="1418" w:left="1418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56754" w14:textId="77777777" w:rsidR="00D32852" w:rsidRDefault="00D32852" w:rsidP="00943684">
      <w:pPr>
        <w:spacing w:after="0" w:line="240" w:lineRule="auto"/>
      </w:pPr>
      <w:r>
        <w:separator/>
      </w:r>
    </w:p>
  </w:endnote>
  <w:endnote w:type="continuationSeparator" w:id="0">
    <w:p w14:paraId="09581341" w14:textId="77777777" w:rsidR="00D32852" w:rsidRDefault="00D32852" w:rsidP="00943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FDC96" w14:textId="77777777" w:rsidR="0061337B" w:rsidRDefault="0061337B" w:rsidP="0061337B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2493A0" w14:textId="77777777" w:rsidR="00D32852" w:rsidRDefault="00D32852" w:rsidP="00943684">
      <w:pPr>
        <w:spacing w:after="0" w:line="240" w:lineRule="auto"/>
      </w:pPr>
      <w:r>
        <w:separator/>
      </w:r>
    </w:p>
  </w:footnote>
  <w:footnote w:type="continuationSeparator" w:id="0">
    <w:p w14:paraId="474E87FE" w14:textId="77777777" w:rsidR="00D32852" w:rsidRDefault="00D32852" w:rsidP="00943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8702E" w14:textId="77777777" w:rsidR="00F54D22" w:rsidRDefault="00F54D22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1EB60A8" wp14:editId="5DE7C1C7">
          <wp:simplePos x="0" y="0"/>
          <wp:positionH relativeFrom="margin">
            <wp:posOffset>-17145</wp:posOffset>
          </wp:positionH>
          <wp:positionV relativeFrom="paragraph">
            <wp:posOffset>-100168</wp:posOffset>
          </wp:positionV>
          <wp:extent cx="5776703" cy="971913"/>
          <wp:effectExtent l="0" t="0" r="0" b="0"/>
          <wp:wrapNone/>
          <wp:docPr id="8864140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6703" cy="9719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345393" w14:textId="77777777" w:rsidR="009977AC" w:rsidRDefault="009977AC">
    <w:pPr>
      <w:pStyle w:val="Nagwek"/>
    </w:pPr>
  </w:p>
  <w:p w14:paraId="54771774" w14:textId="77777777" w:rsidR="00E04E98" w:rsidRDefault="00E04E98">
    <w:pPr>
      <w:pStyle w:val="Nagwek"/>
    </w:pPr>
  </w:p>
  <w:p w14:paraId="77CBA0F1" w14:textId="77777777" w:rsidR="009977AC" w:rsidRDefault="009977AC">
    <w:pPr>
      <w:pStyle w:val="Nagwek"/>
    </w:pPr>
  </w:p>
  <w:p w14:paraId="59EA3BA7" w14:textId="77777777" w:rsidR="009977AC" w:rsidRDefault="009977AC">
    <w:pPr>
      <w:pStyle w:val="Nagwek"/>
    </w:pPr>
  </w:p>
  <w:p w14:paraId="09FF6A7C" w14:textId="77777777" w:rsidR="009977AC" w:rsidRDefault="009977A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062AC" w14:textId="77777777" w:rsidR="000E152C" w:rsidRDefault="000E152C" w:rsidP="001B5628">
    <w:pPr>
      <w:pStyle w:val="Nagwek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F01EAB4" wp14:editId="2795B516">
          <wp:simplePos x="0" y="0"/>
          <wp:positionH relativeFrom="margin">
            <wp:posOffset>-273685</wp:posOffset>
          </wp:positionH>
          <wp:positionV relativeFrom="paragraph">
            <wp:posOffset>-229200</wp:posOffset>
          </wp:positionV>
          <wp:extent cx="6306953" cy="10162977"/>
          <wp:effectExtent l="0" t="0" r="0" b="0"/>
          <wp:wrapNone/>
          <wp:docPr id="101074253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6953" cy="10162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461EAC" w14:textId="77777777" w:rsidR="000E152C" w:rsidRDefault="000E152C" w:rsidP="001B5628">
    <w:pPr>
      <w:pStyle w:val="Nagwek"/>
      <w:jc w:val="center"/>
    </w:pPr>
  </w:p>
  <w:p w14:paraId="1213A38C" w14:textId="77777777" w:rsidR="000E152C" w:rsidRDefault="000E152C" w:rsidP="001B5628">
    <w:pPr>
      <w:pStyle w:val="Nagwek"/>
      <w:jc w:val="center"/>
    </w:pPr>
  </w:p>
  <w:p w14:paraId="1675FD77" w14:textId="77777777" w:rsidR="000E152C" w:rsidRDefault="000E152C" w:rsidP="001B5628">
    <w:pPr>
      <w:pStyle w:val="Nagwek"/>
      <w:jc w:val="center"/>
    </w:pPr>
  </w:p>
  <w:p w14:paraId="47897C45" w14:textId="77777777" w:rsidR="001B5628" w:rsidRPr="001B5628" w:rsidRDefault="001B5628" w:rsidP="001B5628">
    <w:pPr>
      <w:pStyle w:val="Nagwek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1C6"/>
    <w:rsid w:val="000379F6"/>
    <w:rsid w:val="000E152C"/>
    <w:rsid w:val="00101F10"/>
    <w:rsid w:val="00122A45"/>
    <w:rsid w:val="001B5628"/>
    <w:rsid w:val="001E5B9E"/>
    <w:rsid w:val="002411BA"/>
    <w:rsid w:val="0027676A"/>
    <w:rsid w:val="0040391F"/>
    <w:rsid w:val="00416ED3"/>
    <w:rsid w:val="00443D26"/>
    <w:rsid w:val="00587CB5"/>
    <w:rsid w:val="005A5650"/>
    <w:rsid w:val="005A5723"/>
    <w:rsid w:val="005C147D"/>
    <w:rsid w:val="005D187D"/>
    <w:rsid w:val="0061337B"/>
    <w:rsid w:val="006E2DCC"/>
    <w:rsid w:val="00750DF4"/>
    <w:rsid w:val="00770EBD"/>
    <w:rsid w:val="007905B3"/>
    <w:rsid w:val="007926BB"/>
    <w:rsid w:val="007C7221"/>
    <w:rsid w:val="007F2361"/>
    <w:rsid w:val="00832389"/>
    <w:rsid w:val="008D0D67"/>
    <w:rsid w:val="00943684"/>
    <w:rsid w:val="00996F26"/>
    <w:rsid w:val="009977AC"/>
    <w:rsid w:val="009A3730"/>
    <w:rsid w:val="009D01D1"/>
    <w:rsid w:val="009D7908"/>
    <w:rsid w:val="00AF3BB5"/>
    <w:rsid w:val="00BB0EDA"/>
    <w:rsid w:val="00BB7127"/>
    <w:rsid w:val="00C77BE0"/>
    <w:rsid w:val="00CA0FBF"/>
    <w:rsid w:val="00CB41A4"/>
    <w:rsid w:val="00D03DDD"/>
    <w:rsid w:val="00D266A6"/>
    <w:rsid w:val="00D32852"/>
    <w:rsid w:val="00DC0C7A"/>
    <w:rsid w:val="00E04E98"/>
    <w:rsid w:val="00E7674F"/>
    <w:rsid w:val="00EA11C6"/>
    <w:rsid w:val="00ED56B6"/>
    <w:rsid w:val="00F203C2"/>
    <w:rsid w:val="00F54D22"/>
    <w:rsid w:val="00F77C53"/>
    <w:rsid w:val="00FE6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400A100"/>
  <w15:chartTrackingRefBased/>
  <w15:docId w15:val="{F0D2E51A-38BD-460A-8B2D-4BA965903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41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41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411B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41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411B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41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41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41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41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43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3684"/>
  </w:style>
  <w:style w:type="paragraph" w:styleId="Stopka">
    <w:name w:val="footer"/>
    <w:basedOn w:val="Normalny"/>
    <w:link w:val="StopkaZnak"/>
    <w:uiPriority w:val="99"/>
    <w:unhideWhenUsed/>
    <w:rsid w:val="009436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3684"/>
  </w:style>
  <w:style w:type="character" w:customStyle="1" w:styleId="Nagwek1Znak">
    <w:name w:val="Nagłówek 1 Znak"/>
    <w:basedOn w:val="Domylnaczcionkaakapitu"/>
    <w:link w:val="Nagwek1"/>
    <w:uiPriority w:val="9"/>
    <w:rsid w:val="002411B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411B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411B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411BA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411BA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411B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411B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411B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411B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41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41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411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41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411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411B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411B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411BA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411B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411BA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411BA"/>
    <w:rPr>
      <w:b/>
      <w:bCs/>
      <w:smallCaps/>
      <w:color w:val="2F5496" w:themeColor="accent1" w:themeShade="BF"/>
      <w:spacing w:val="5"/>
    </w:rPr>
  </w:style>
  <w:style w:type="paragraph" w:styleId="NormalnyWeb">
    <w:name w:val="Normal (Web)"/>
    <w:basedOn w:val="Normalny"/>
    <w:uiPriority w:val="99"/>
    <w:semiHidden/>
    <w:unhideWhenUsed/>
    <w:rsid w:val="00EA1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EA11C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237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Gmina Przemyśl</dc:creator>
  <cp:keywords/>
  <dc:description/>
  <cp:lastModifiedBy>Gmina Przemyśl</cp:lastModifiedBy>
  <cp:revision>2</cp:revision>
  <cp:lastPrinted>2026-06-12T13:54:00Z</cp:lastPrinted>
  <dcterms:created xsi:type="dcterms:W3CDTF">2026-06-12T13:48:00Z</dcterms:created>
  <dcterms:modified xsi:type="dcterms:W3CDTF">2026-06-12T14:19:00Z</dcterms:modified>
</cp:coreProperties>
</file>