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88E1" w14:textId="39E7519B" w:rsidR="00F97327" w:rsidRDefault="00F97327" w:rsidP="00F9732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</w:p>
    <w:p w14:paraId="7DA1587C" w14:textId="78DAB90B" w:rsidR="00F97327" w:rsidRPr="00F97327" w:rsidRDefault="00F97327" w:rsidP="00F9732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UCHWAŁA NR</w:t>
      </w:r>
      <w:r w:rsidR="00437F7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XXXVII</w:t>
      </w:r>
      <w:r w:rsidRPr="00F9732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/</w:t>
      </w:r>
      <w:r w:rsidR="00437F7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E11D4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42</w:t>
      </w:r>
      <w:r w:rsidRPr="00F9732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/2026</w:t>
      </w:r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F9732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Rady Gminy Przemyśl</w:t>
      </w:r>
      <w:r w:rsidRPr="00F9732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br/>
        <w:t xml:space="preserve">z dnia </w:t>
      </w:r>
      <w:r w:rsidR="00437F7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 czerwca</w:t>
      </w:r>
      <w:r w:rsidRPr="00F9732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2026 r.</w:t>
      </w:r>
    </w:p>
    <w:p w14:paraId="31CC8E99" w14:textId="77777777" w:rsidR="00F97327" w:rsidRPr="00F97327" w:rsidRDefault="00F97327" w:rsidP="00F9732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 sprawie rozpatrzenia petycji dotyczącej szczepień przeciwko wirusowi HPV</w:t>
      </w:r>
    </w:p>
    <w:p w14:paraId="0F875FAC" w14:textId="3DC60D8C" w:rsidR="00F97327" w:rsidRPr="00F97327" w:rsidRDefault="00F97327" w:rsidP="00F97327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podstawie art. 18 ust. 2 pkt 15 oraz art. 18b ustawy z dnia 8 marca 1990 r. </w:t>
      </w:r>
      <w:r w:rsidR="000438D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 samorządzie gminnym (Dz.U. z 202</w:t>
      </w:r>
      <w:r w:rsidR="00437F7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 poz. </w:t>
      </w:r>
      <w:r w:rsidR="00E11D4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662</w:t>
      </w:r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) w związku z art. 9 ust. 2 ustawy z dnia </w:t>
      </w:r>
      <w:r w:rsidR="006817B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11 lipca 2014 r. o petycjach (Dz.U. z 2018 r. poz. 870), po zapoznaniu się ze stanowiskiem Komisji Skarg, Wniosków i Petycji, </w:t>
      </w:r>
      <w:r w:rsidRPr="00437F7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Rada Gminy Przemyśl uchwala, co następuje:</w:t>
      </w:r>
    </w:p>
    <w:p w14:paraId="576E0606" w14:textId="77777777" w:rsidR="00F97327" w:rsidRPr="00F97327" w:rsidRDefault="00F97327" w:rsidP="00F9732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 1.</w:t>
      </w:r>
    </w:p>
    <w:p w14:paraId="32EA0B64" w14:textId="577C7A14" w:rsidR="00F97327" w:rsidRPr="00F97327" w:rsidRDefault="00F97327" w:rsidP="00F9732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rozpatrzeniu petycji wniesionej w dniu 1</w:t>
      </w:r>
      <w:r w:rsidR="000438D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</w:t>
      </w:r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marca 2026 r. przez Panią Annę </w:t>
      </w:r>
      <w:proofErr w:type="spellStart"/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Szmelcer</w:t>
      </w:r>
      <w:proofErr w:type="spellEnd"/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Przewodniczącą Stowarzyszenie Polska Wolna od GMO, dotyczącej rozpowszechniania materiałów odnoszących się do szczepień przeciwko wirusowi HPV, Rada Gminy Przemyśl uznaje petycję za zasługującą na uwzględnienie.</w:t>
      </w:r>
    </w:p>
    <w:p w14:paraId="57C3D4CB" w14:textId="77777777" w:rsidR="00F97327" w:rsidRPr="00F97327" w:rsidRDefault="00F97327" w:rsidP="00F9732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 2.</w:t>
      </w:r>
    </w:p>
    <w:p w14:paraId="0EC744F1" w14:textId="77777777" w:rsidR="00F97327" w:rsidRPr="00F97327" w:rsidRDefault="00F97327" w:rsidP="00F973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Uzasadnienie sposobu rozpatrzenia petycji stanowi załącznik do niniejszej uchwały.</w:t>
      </w:r>
    </w:p>
    <w:p w14:paraId="0DAC9930" w14:textId="77777777" w:rsidR="00F97327" w:rsidRPr="00F97327" w:rsidRDefault="00F97327" w:rsidP="00F9732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 3.</w:t>
      </w:r>
    </w:p>
    <w:p w14:paraId="169DC807" w14:textId="77777777" w:rsidR="0049145B" w:rsidRDefault="0049145B" w:rsidP="0049145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Zobowiązuje się Przewodniczącego Rady Gminy Przemyśl do powiadomienia strony o sposobie załatwienia petycji.</w:t>
      </w:r>
    </w:p>
    <w:p w14:paraId="33B56EF6" w14:textId="7611740B" w:rsidR="00F97327" w:rsidRPr="00F97327" w:rsidRDefault="00F97327" w:rsidP="00F9732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 4.</w:t>
      </w:r>
    </w:p>
    <w:p w14:paraId="526E9348" w14:textId="77777777" w:rsidR="00F97327" w:rsidRPr="00F97327" w:rsidRDefault="00F97327" w:rsidP="00F973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Uchwała wchodzi w życie z dniem podjęcia.</w:t>
      </w:r>
    </w:p>
    <w:p w14:paraId="43409D04" w14:textId="77777777" w:rsidR="00866731" w:rsidRPr="00866731" w:rsidRDefault="00866731" w:rsidP="00866731">
      <w:pPr>
        <w:spacing w:line="360" w:lineRule="auto"/>
        <w:ind w:left="4956" w:firstLine="708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866731">
        <w:rPr>
          <w:rFonts w:ascii="Calibri" w:hAnsi="Calibri" w:cs="Calibri"/>
          <w:b/>
          <w:color w:val="000000"/>
          <w:sz w:val="24"/>
          <w:szCs w:val="24"/>
        </w:rPr>
        <w:t>Wiceprzewodniczący</w:t>
      </w:r>
    </w:p>
    <w:p w14:paraId="20D47E64" w14:textId="7BD14328" w:rsidR="00866731" w:rsidRPr="00866731" w:rsidRDefault="00866731" w:rsidP="00866731">
      <w:pPr>
        <w:spacing w:line="36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866731">
        <w:rPr>
          <w:rFonts w:ascii="Calibri" w:hAnsi="Calibri" w:cs="Calibri"/>
          <w:b/>
          <w:color w:val="000000"/>
          <w:sz w:val="24"/>
          <w:szCs w:val="24"/>
        </w:rPr>
        <w:t xml:space="preserve">                                                                                                        Rady Gminy Przemyśl</w:t>
      </w:r>
    </w:p>
    <w:p w14:paraId="1301974D" w14:textId="77777777" w:rsidR="00866731" w:rsidRPr="00866731" w:rsidRDefault="00866731" w:rsidP="00866731">
      <w:pPr>
        <w:spacing w:line="36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3F1617B3" w14:textId="4CD4EAB7" w:rsidR="00866731" w:rsidRPr="00866731" w:rsidRDefault="00866731" w:rsidP="00866731">
      <w:pPr>
        <w:spacing w:line="360" w:lineRule="auto"/>
        <w:jc w:val="both"/>
        <w:rPr>
          <w:rFonts w:ascii="Calibri" w:hAnsi="Calibri" w:cs="Calibri"/>
          <w:b/>
          <w:i/>
          <w:color w:val="000000"/>
          <w:sz w:val="24"/>
          <w:szCs w:val="24"/>
        </w:rPr>
      </w:pPr>
      <w:r w:rsidRPr="00866731">
        <w:rPr>
          <w:rFonts w:ascii="Calibri" w:hAnsi="Calibri" w:cs="Calibri"/>
          <w:b/>
          <w:color w:val="000000"/>
          <w:sz w:val="24"/>
          <w:szCs w:val="24"/>
        </w:rPr>
        <w:tab/>
      </w:r>
      <w:r w:rsidRPr="00866731">
        <w:rPr>
          <w:rFonts w:ascii="Calibri" w:hAnsi="Calibri" w:cs="Calibri"/>
          <w:b/>
          <w:color w:val="000000"/>
          <w:sz w:val="24"/>
          <w:szCs w:val="24"/>
        </w:rPr>
        <w:tab/>
      </w:r>
      <w:r w:rsidRPr="00866731">
        <w:rPr>
          <w:rFonts w:ascii="Calibri" w:hAnsi="Calibri" w:cs="Calibri"/>
          <w:b/>
          <w:color w:val="000000"/>
          <w:sz w:val="24"/>
          <w:szCs w:val="24"/>
        </w:rPr>
        <w:tab/>
      </w:r>
      <w:r w:rsidRPr="00866731">
        <w:rPr>
          <w:rFonts w:ascii="Calibri" w:hAnsi="Calibri" w:cs="Calibri"/>
          <w:b/>
          <w:color w:val="000000"/>
          <w:sz w:val="24"/>
          <w:szCs w:val="24"/>
        </w:rPr>
        <w:tab/>
      </w:r>
      <w:r w:rsidRPr="00866731">
        <w:rPr>
          <w:rFonts w:ascii="Calibri" w:hAnsi="Calibri" w:cs="Calibri"/>
          <w:b/>
          <w:color w:val="000000"/>
          <w:sz w:val="24"/>
          <w:szCs w:val="24"/>
        </w:rPr>
        <w:tab/>
      </w:r>
      <w:r w:rsidRPr="00866731">
        <w:rPr>
          <w:rFonts w:ascii="Calibri" w:hAnsi="Calibri" w:cs="Calibri"/>
          <w:b/>
          <w:color w:val="000000"/>
          <w:sz w:val="24"/>
          <w:szCs w:val="24"/>
        </w:rPr>
        <w:tab/>
      </w:r>
      <w:r w:rsidRPr="00866731">
        <w:rPr>
          <w:rFonts w:ascii="Calibri" w:hAnsi="Calibri" w:cs="Calibri"/>
          <w:b/>
          <w:color w:val="000000"/>
          <w:sz w:val="24"/>
          <w:szCs w:val="24"/>
        </w:rPr>
        <w:tab/>
      </w:r>
      <w:r w:rsidRPr="00866731">
        <w:rPr>
          <w:rFonts w:ascii="Calibri" w:hAnsi="Calibri" w:cs="Calibri"/>
          <w:b/>
          <w:color w:val="000000"/>
          <w:sz w:val="24"/>
          <w:szCs w:val="24"/>
        </w:rPr>
        <w:tab/>
        <w:t xml:space="preserve">     Ryszard </w:t>
      </w:r>
      <w:proofErr w:type="spellStart"/>
      <w:r w:rsidRPr="00866731">
        <w:rPr>
          <w:rFonts w:ascii="Calibri" w:hAnsi="Calibri" w:cs="Calibri"/>
          <w:b/>
          <w:color w:val="000000"/>
          <w:sz w:val="24"/>
          <w:szCs w:val="24"/>
        </w:rPr>
        <w:t>Miśniak</w:t>
      </w:r>
      <w:proofErr w:type="spellEnd"/>
    </w:p>
    <w:p w14:paraId="0B0F5A4A" w14:textId="77777777" w:rsidR="00F97327" w:rsidRDefault="00F97327" w:rsidP="00F973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723511C" w14:textId="77777777" w:rsidR="00F97327" w:rsidRDefault="00F97327" w:rsidP="00F9732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BE81F20" w14:textId="77777777" w:rsidR="00866731" w:rsidRDefault="00866731" w:rsidP="00F9732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ABE113B" w14:textId="77777777" w:rsidR="00866731" w:rsidRDefault="00866731" w:rsidP="00F9732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DB03673" w14:textId="77777777" w:rsidR="00866731" w:rsidRDefault="00866731" w:rsidP="00F973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2FBCBDE" w14:textId="77777777" w:rsidR="00F97327" w:rsidRDefault="00F97327" w:rsidP="00F973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36ABE8" w14:textId="77777777" w:rsidR="00F97327" w:rsidRDefault="00F97327" w:rsidP="00F973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E508FBB" w14:textId="77777777" w:rsidR="00F97327" w:rsidRPr="00F97327" w:rsidRDefault="00F97327" w:rsidP="00F973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11A76FB" w14:textId="22BDD932" w:rsidR="00437F70" w:rsidRDefault="00F97327" w:rsidP="00437F70">
      <w:pPr>
        <w:spacing w:before="100" w:beforeAutospacing="1" w:after="100" w:afterAutospacing="1" w:line="240" w:lineRule="auto"/>
        <w:jc w:val="right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b/>
          <w:bCs/>
          <w:kern w:val="36"/>
          <w:sz w:val="24"/>
          <w:szCs w:val="24"/>
          <w:lang w:eastAsia="pl-PL"/>
          <w14:ligatures w14:val="none"/>
        </w:rPr>
        <w:t xml:space="preserve">Załącznik do Uchwały Nr </w:t>
      </w:r>
      <w:r w:rsidR="00437F70">
        <w:rPr>
          <w:rFonts w:eastAsia="Times New Roman" w:cstheme="minorHAnsi"/>
          <w:b/>
          <w:bCs/>
          <w:kern w:val="36"/>
          <w:sz w:val="24"/>
          <w:szCs w:val="24"/>
          <w:lang w:eastAsia="pl-PL"/>
          <w14:ligatures w14:val="none"/>
        </w:rPr>
        <w:t>XXXVII</w:t>
      </w:r>
      <w:r w:rsidRPr="00F97327">
        <w:rPr>
          <w:rFonts w:eastAsia="Times New Roman" w:cstheme="minorHAnsi"/>
          <w:b/>
          <w:bCs/>
          <w:kern w:val="36"/>
          <w:sz w:val="24"/>
          <w:szCs w:val="24"/>
          <w:lang w:eastAsia="pl-PL"/>
          <w14:ligatures w14:val="none"/>
        </w:rPr>
        <w:t>/</w:t>
      </w:r>
      <w:r w:rsidR="00437F70">
        <w:rPr>
          <w:rFonts w:eastAsia="Times New Roman" w:cstheme="minorHAnsi"/>
          <w:b/>
          <w:bCs/>
          <w:kern w:val="36"/>
          <w:sz w:val="24"/>
          <w:szCs w:val="24"/>
          <w:lang w:eastAsia="pl-PL"/>
          <w14:ligatures w14:val="none"/>
        </w:rPr>
        <w:t>2</w:t>
      </w:r>
      <w:r w:rsidR="00E11D4D">
        <w:rPr>
          <w:rFonts w:eastAsia="Times New Roman" w:cstheme="minorHAnsi"/>
          <w:b/>
          <w:bCs/>
          <w:kern w:val="36"/>
          <w:sz w:val="24"/>
          <w:szCs w:val="24"/>
          <w:lang w:eastAsia="pl-PL"/>
          <w14:ligatures w14:val="none"/>
        </w:rPr>
        <w:t>42</w:t>
      </w:r>
      <w:r w:rsidRPr="00F97327">
        <w:rPr>
          <w:rFonts w:eastAsia="Times New Roman" w:cstheme="minorHAnsi"/>
          <w:b/>
          <w:bCs/>
          <w:kern w:val="36"/>
          <w:sz w:val="24"/>
          <w:szCs w:val="24"/>
          <w:lang w:eastAsia="pl-PL"/>
          <w14:ligatures w14:val="none"/>
        </w:rPr>
        <w:t>/2026</w:t>
      </w:r>
    </w:p>
    <w:p w14:paraId="33329F8E" w14:textId="26F21B9F" w:rsidR="00F97327" w:rsidRPr="00F97327" w:rsidRDefault="00F97327" w:rsidP="00437F70">
      <w:pPr>
        <w:spacing w:before="100" w:beforeAutospacing="1" w:after="100" w:afterAutospacing="1" w:line="240" w:lineRule="auto"/>
        <w:jc w:val="right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Rady Gminy Przemyśl</w:t>
      </w:r>
      <w:r w:rsidRPr="00F9732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br/>
        <w:t xml:space="preserve">z dnia </w:t>
      </w:r>
      <w:r w:rsidR="00437F7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 czerwca</w:t>
      </w:r>
      <w:r w:rsidRPr="00F9732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2026 r.</w:t>
      </w:r>
    </w:p>
    <w:p w14:paraId="381FD43E" w14:textId="77777777" w:rsidR="00F97327" w:rsidRPr="00F97327" w:rsidRDefault="00F97327" w:rsidP="00F97327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UZASADNIENIE</w:t>
      </w:r>
    </w:p>
    <w:p w14:paraId="381E1734" w14:textId="3718D3C0" w:rsidR="00F97327" w:rsidRPr="00F97327" w:rsidRDefault="00F97327" w:rsidP="00F97327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dniu 1</w:t>
      </w:r>
      <w:r w:rsidR="000438D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</w:t>
      </w:r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marca 2026 r. do Rady Gminy Przemyśl wpłynęła petycja wniesiona przez Panią Annę </w:t>
      </w:r>
      <w:proofErr w:type="spellStart"/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Szmelcer</w:t>
      </w:r>
      <w:proofErr w:type="spellEnd"/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Przewodniczącą Stowarzyszenie Polska Wolna od GMO, dotycząca rozpowszechniania informacji odnoszących się do szczepień przeciwko wirusowi HPV, w tym udostępnienia na stronach internetowych urzędu materiałów określanych jako „Biała Księga szczepień HPV” oraz przekazania tych materiałów dyrektorom szkół.</w:t>
      </w:r>
    </w:p>
    <w:p w14:paraId="756D0712" w14:textId="61EF9030" w:rsidR="00F97327" w:rsidRPr="00F97327" w:rsidRDefault="00F97327" w:rsidP="00F9732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Komisja Skarg, Wniosków i Petycji Rady Gminy Przemyśl, po analizie treści petycji oraz obowiązujących przepisów prawa, uznała, że petycja zasługuje na uwzględnienie</w:t>
      </w:r>
      <w:r w:rsidR="002B6F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Decyzja o wykonaniu szczepień należy do rodzica lub opiekuna prawnego.</w:t>
      </w:r>
    </w:p>
    <w:p w14:paraId="72B52DEE" w14:textId="77777777" w:rsidR="00F97327" w:rsidRPr="00F97327" w:rsidRDefault="00F97327" w:rsidP="00F9732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Kwestie związane z bezpieczeństwem, skutecznością oraz organizacją szczepień ochronnych należą do kompetencji organów administracji rządowej oraz wyspecjalizowanych instytucji odpowiedzialnych za zdrowie publiczne, w szczególności Ministerstwo Zdrowia, Państwowej Inspekcji Sanitarnej oraz podmiotów odpowiedzialnych za ocenę bezpieczeństwa produktów leczniczych.</w:t>
      </w:r>
    </w:p>
    <w:p w14:paraId="2BAFEEFC" w14:textId="740A7FAE" w:rsidR="00F97327" w:rsidRPr="00F97327" w:rsidRDefault="00F97327" w:rsidP="00F9732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Rada Gminy Przemyśl uwzględniła stanowisko Ministra Zdrowia przedstawione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zawiadomieniu znak ZPŚ.055.1.2026.HST z dnia 17 marca 2026 r. oraz wcześniejsze stanowisko znak ZPŚ.055.6.2024.HST z dnia 7 stycznia 2025 r., zgodnie z którymi postulaty podnoszone w petycjach dotyczących tzw. „Białej Księgi szczepień HPV” nie wymagają podejmowania działań przez organy administracji publicznej.</w:t>
      </w:r>
    </w:p>
    <w:p w14:paraId="17700634" w14:textId="77777777" w:rsidR="00F97327" w:rsidRPr="00F97327" w:rsidRDefault="00F97327" w:rsidP="00F9732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stanowisku Ministra Zdrowia wskazano również, że preparaty stosowane w programie szczepień przeciw HPV są dopuszczone do obrotu zgodnie z obowiązującymi procedurami oraz podlegają ocenie właściwych instytucji krajowych i europejskich.</w:t>
      </w:r>
    </w:p>
    <w:p w14:paraId="3FAAA566" w14:textId="77777777" w:rsidR="00F97327" w:rsidRPr="00F97327" w:rsidRDefault="00F97327" w:rsidP="00F9732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Ponadto Agencja Oceny Technologii Medycznych i Taryfikacji podtrzymała wcześniejsze stanowisko dotyczące materiału określanego jako „Biała Księga szczepień HPV”, wskazując, że przedstawione w nim informacje nie stanowią systematycznego przeglądu dowodów naukowych.</w:t>
      </w:r>
    </w:p>
    <w:p w14:paraId="10980FDA" w14:textId="77777777" w:rsidR="00F97327" w:rsidRPr="00F97327" w:rsidRDefault="00F97327" w:rsidP="00F9732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973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Rada Gminy Przemyśl nie posiada kompetencji do dokonywania samodzielnej oceny twierdzeń medycznych pozostających w sprzeczności ze stanowiskami organów właściwych w zakresie zdrowia publicznego. W związku z powyższym brak jest podstaw do publikowania wskazanych materiałów na stronach urzędu lub przekazywania ich szkołom.</w:t>
      </w:r>
    </w:p>
    <w:p w14:paraId="43B8797A" w14:textId="77777777" w:rsidR="005766C7" w:rsidRPr="00F97327" w:rsidRDefault="005766C7" w:rsidP="00F97327">
      <w:pPr>
        <w:jc w:val="both"/>
        <w:rPr>
          <w:rFonts w:cstheme="minorHAnsi"/>
          <w:sz w:val="24"/>
          <w:szCs w:val="24"/>
        </w:rPr>
      </w:pPr>
    </w:p>
    <w:sectPr w:rsidR="005766C7" w:rsidRPr="00F97327" w:rsidSect="000E152C">
      <w:footerReference w:type="default" r:id="rId6"/>
      <w:pgSz w:w="11906" w:h="16838"/>
      <w:pgMar w:top="1418" w:right="1418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3296" w14:textId="77777777" w:rsidR="00A958C7" w:rsidRDefault="00A958C7" w:rsidP="00943684">
      <w:pPr>
        <w:spacing w:after="0" w:line="240" w:lineRule="auto"/>
      </w:pPr>
      <w:r>
        <w:separator/>
      </w:r>
    </w:p>
  </w:endnote>
  <w:endnote w:type="continuationSeparator" w:id="0">
    <w:p w14:paraId="335F491D" w14:textId="77777777" w:rsidR="00A958C7" w:rsidRDefault="00A958C7" w:rsidP="0094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44F8" w14:textId="77777777" w:rsidR="0061337B" w:rsidRDefault="0061337B" w:rsidP="0061337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79C93" w14:textId="77777777" w:rsidR="00A958C7" w:rsidRDefault="00A958C7" w:rsidP="00943684">
      <w:pPr>
        <w:spacing w:after="0" w:line="240" w:lineRule="auto"/>
      </w:pPr>
      <w:r>
        <w:separator/>
      </w:r>
    </w:p>
  </w:footnote>
  <w:footnote w:type="continuationSeparator" w:id="0">
    <w:p w14:paraId="3602E52D" w14:textId="77777777" w:rsidR="00A958C7" w:rsidRDefault="00A958C7" w:rsidP="00943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EF"/>
    <w:rsid w:val="000379F6"/>
    <w:rsid w:val="000438D3"/>
    <w:rsid w:val="000A106B"/>
    <w:rsid w:val="000E152C"/>
    <w:rsid w:val="00101F10"/>
    <w:rsid w:val="00107FB3"/>
    <w:rsid w:val="00122A45"/>
    <w:rsid w:val="001B5628"/>
    <w:rsid w:val="001E5B9E"/>
    <w:rsid w:val="00236DEF"/>
    <w:rsid w:val="002411BA"/>
    <w:rsid w:val="0027676A"/>
    <w:rsid w:val="002874C0"/>
    <w:rsid w:val="002B6F4E"/>
    <w:rsid w:val="00365511"/>
    <w:rsid w:val="003A41CD"/>
    <w:rsid w:val="0040391F"/>
    <w:rsid w:val="00416ED3"/>
    <w:rsid w:val="00437F70"/>
    <w:rsid w:val="00443D26"/>
    <w:rsid w:val="0049145B"/>
    <w:rsid w:val="005766C7"/>
    <w:rsid w:val="00587CB5"/>
    <w:rsid w:val="005A02C4"/>
    <w:rsid w:val="005A5650"/>
    <w:rsid w:val="005A5723"/>
    <w:rsid w:val="005C147D"/>
    <w:rsid w:val="005C4A78"/>
    <w:rsid w:val="005D187D"/>
    <w:rsid w:val="005D3ECA"/>
    <w:rsid w:val="00600F32"/>
    <w:rsid w:val="0061337B"/>
    <w:rsid w:val="006817B2"/>
    <w:rsid w:val="006A7C02"/>
    <w:rsid w:val="006E2DCC"/>
    <w:rsid w:val="00750DF4"/>
    <w:rsid w:val="00762049"/>
    <w:rsid w:val="00770EBD"/>
    <w:rsid w:val="007905B3"/>
    <w:rsid w:val="007926BB"/>
    <w:rsid w:val="007C7221"/>
    <w:rsid w:val="007F2361"/>
    <w:rsid w:val="007F6079"/>
    <w:rsid w:val="00866731"/>
    <w:rsid w:val="008D0D67"/>
    <w:rsid w:val="008D5BEC"/>
    <w:rsid w:val="00943684"/>
    <w:rsid w:val="00975866"/>
    <w:rsid w:val="00996F26"/>
    <w:rsid w:val="009977AC"/>
    <w:rsid w:val="009A3730"/>
    <w:rsid w:val="009D7908"/>
    <w:rsid w:val="009F7645"/>
    <w:rsid w:val="00A55F4D"/>
    <w:rsid w:val="00A958C7"/>
    <w:rsid w:val="00AF3BB5"/>
    <w:rsid w:val="00BB7127"/>
    <w:rsid w:val="00CA0FBF"/>
    <w:rsid w:val="00CB0DCA"/>
    <w:rsid w:val="00CB41A4"/>
    <w:rsid w:val="00D266A6"/>
    <w:rsid w:val="00DC0C7A"/>
    <w:rsid w:val="00E04E98"/>
    <w:rsid w:val="00E11D4D"/>
    <w:rsid w:val="00E7674F"/>
    <w:rsid w:val="00ED56B6"/>
    <w:rsid w:val="00F203C2"/>
    <w:rsid w:val="00F34887"/>
    <w:rsid w:val="00F54D22"/>
    <w:rsid w:val="00F77C53"/>
    <w:rsid w:val="00F87D26"/>
    <w:rsid w:val="00F97327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F9CC0"/>
  <w15:chartTrackingRefBased/>
  <w15:docId w15:val="{9D9B4203-19DF-4E16-8765-2710737A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1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4"/>
  </w:style>
  <w:style w:type="paragraph" w:styleId="Stopka">
    <w:name w:val="footer"/>
    <w:basedOn w:val="Normalny"/>
    <w:link w:val="StopkaZnak"/>
    <w:uiPriority w:val="99"/>
    <w:unhideWhenUsed/>
    <w:rsid w:val="0094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4"/>
  </w:style>
  <w:style w:type="character" w:customStyle="1" w:styleId="Nagwek1Znak">
    <w:name w:val="Nagłówek 1 Znak"/>
    <w:basedOn w:val="Domylnaczcionkaakapitu"/>
    <w:link w:val="Nagwek1"/>
    <w:uiPriority w:val="9"/>
    <w:rsid w:val="00241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1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1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1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1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1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1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1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11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1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1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1B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3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xexx8yu">
    <w:name w:val="xexx8yu"/>
    <w:basedOn w:val="Domylnaczcionkaakapitu"/>
    <w:rsid w:val="00236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Kłos</dc:creator>
  <cp:keywords/>
  <dc:description/>
  <cp:lastModifiedBy>Gmina Przemyśl</cp:lastModifiedBy>
  <cp:revision>6</cp:revision>
  <cp:lastPrinted>2026-06-03T07:57:00Z</cp:lastPrinted>
  <dcterms:created xsi:type="dcterms:W3CDTF">2026-06-03T07:58:00Z</dcterms:created>
  <dcterms:modified xsi:type="dcterms:W3CDTF">2026-06-03T09:06:00Z</dcterms:modified>
</cp:coreProperties>
</file>